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762" w:rsidRPr="00407557" w:rsidRDefault="00A26762" w:rsidP="00A26762">
      <w:pPr>
        <w:jc w:val="center"/>
        <w:rPr>
          <w:b/>
          <w:bCs/>
        </w:rPr>
      </w:pPr>
      <w:r w:rsidRPr="00407557">
        <w:rPr>
          <w:b/>
          <w:bCs/>
        </w:rPr>
        <w:t>ШАНОВНІ АКЦІОНЕРИ!</w:t>
      </w:r>
    </w:p>
    <w:p w:rsidR="00591303" w:rsidRPr="00407557" w:rsidRDefault="00591303" w:rsidP="00A26762">
      <w:pPr>
        <w:jc w:val="center"/>
        <w:rPr>
          <w:b/>
          <w:bCs/>
        </w:rPr>
      </w:pPr>
    </w:p>
    <w:p w:rsidR="006B6F56" w:rsidRPr="00D0663D" w:rsidRDefault="00AB10B1" w:rsidP="006B6F56">
      <w:pPr>
        <w:pStyle w:val="western"/>
        <w:spacing w:before="0" w:beforeAutospacing="0" w:after="0" w:afterAutospacing="0"/>
        <w:ind w:left="-360"/>
        <w:jc w:val="both"/>
        <w:rPr>
          <w:lang w:val="uk-UA"/>
        </w:rPr>
      </w:pPr>
      <w:r w:rsidRPr="00D0663D">
        <w:rPr>
          <w:bCs/>
        </w:rPr>
        <w:t>Приватне акціонерне товариство «</w:t>
      </w:r>
      <w:r w:rsidR="006B6F56" w:rsidRPr="00D0663D">
        <w:t>ЗОДЧА ДІАДЕМА</w:t>
      </w:r>
      <w:r w:rsidRPr="00D0663D">
        <w:rPr>
          <w:bCs/>
        </w:rPr>
        <w:t>»</w:t>
      </w:r>
      <w:r w:rsidR="00A26762" w:rsidRPr="00D0663D">
        <w:t xml:space="preserve"> </w:t>
      </w:r>
      <w:r w:rsidR="007078C9" w:rsidRPr="00D0663D">
        <w:t>(</w:t>
      </w:r>
      <w:r w:rsidR="00E42C10" w:rsidRPr="00D0663D">
        <w:t xml:space="preserve">ідентифікаційний </w:t>
      </w:r>
      <w:r w:rsidR="00A26762" w:rsidRPr="00D0663D">
        <w:t xml:space="preserve">код </w:t>
      </w:r>
      <w:r w:rsidR="006B6F56" w:rsidRPr="00D0663D">
        <w:rPr>
          <w:lang w:val="uk-UA"/>
        </w:rPr>
        <w:t>32162688</w:t>
      </w:r>
      <w:r w:rsidR="00A26762" w:rsidRPr="00D0663D">
        <w:t xml:space="preserve">, місцезнаходження: </w:t>
      </w:r>
      <w:smartTag w:uri="urn:schemas-microsoft-com:office:smarttags" w:element="metricconverter">
        <w:smartTagPr>
          <w:attr w:name="ProductID" w:val="04050, м"/>
        </w:smartTagPr>
        <w:r w:rsidR="006B6F56" w:rsidRPr="00D0663D">
          <w:t>04050, м</w:t>
        </w:r>
      </w:smartTag>
      <w:r w:rsidR="006B6F56" w:rsidRPr="00D0663D">
        <w:t>. Київ, вул. Мельникова. буд. 12</w:t>
      </w:r>
      <w:r w:rsidR="007078C9" w:rsidRPr="00D0663D">
        <w:t xml:space="preserve">, </w:t>
      </w:r>
      <w:r w:rsidR="00A26762" w:rsidRPr="00D0663D">
        <w:t xml:space="preserve">далі – Товариство), повідомляє про скликання </w:t>
      </w:r>
      <w:r w:rsidR="00A23525" w:rsidRPr="00D0663D">
        <w:t>річних</w:t>
      </w:r>
      <w:r w:rsidR="00A26762" w:rsidRPr="00D0663D">
        <w:t xml:space="preserve"> </w:t>
      </w:r>
      <w:r w:rsidR="00803055" w:rsidRPr="00D0663D">
        <w:t>з</w:t>
      </w:r>
      <w:r w:rsidR="00A26762" w:rsidRPr="00D0663D">
        <w:t>агальних зборів акціонерів Товариства</w:t>
      </w:r>
      <w:r w:rsidR="00E42C10" w:rsidRPr="00D0663D">
        <w:t xml:space="preserve"> (далі – загальні збори)</w:t>
      </w:r>
      <w:r w:rsidR="00332F4C" w:rsidRPr="00D0663D">
        <w:t>, які відбудуться</w:t>
      </w:r>
      <w:r w:rsidR="00A26762" w:rsidRPr="00D0663D">
        <w:t xml:space="preserve"> </w:t>
      </w:r>
      <w:r w:rsidR="006B6F56" w:rsidRPr="00D0663D">
        <w:t>2</w:t>
      </w:r>
      <w:r w:rsidR="00DC1314" w:rsidRPr="00DC1314">
        <w:t>5</w:t>
      </w:r>
      <w:r w:rsidR="006B6F56" w:rsidRPr="00D0663D">
        <w:t xml:space="preserve"> </w:t>
      </w:r>
      <w:r w:rsidR="006B6F56" w:rsidRPr="00D0663D">
        <w:rPr>
          <w:lang w:val="uk-UA"/>
        </w:rPr>
        <w:t>квітня</w:t>
      </w:r>
      <w:r w:rsidR="006B6F56" w:rsidRPr="00D0663D">
        <w:t xml:space="preserve"> 2019</w:t>
      </w:r>
      <w:r w:rsidR="006B6F56" w:rsidRPr="00D0663D">
        <w:rPr>
          <w:lang w:val="uk-UA"/>
        </w:rPr>
        <w:t xml:space="preserve"> </w:t>
      </w:r>
      <w:proofErr w:type="spellStart"/>
      <w:r w:rsidR="006B6F56" w:rsidRPr="00D0663D">
        <w:t>р</w:t>
      </w:r>
      <w:proofErr w:type="spellEnd"/>
      <w:r w:rsidR="006B6F56" w:rsidRPr="00D0663D">
        <w:rPr>
          <w:lang w:val="uk-UA"/>
        </w:rPr>
        <w:t>о</w:t>
      </w:r>
      <w:r w:rsidR="006B6F56" w:rsidRPr="00D0663D">
        <w:t>к</w:t>
      </w:r>
      <w:r w:rsidR="006B6F56" w:rsidRPr="00D0663D">
        <w:rPr>
          <w:lang w:val="uk-UA"/>
        </w:rPr>
        <w:t>у о 11 годині, за адресою:04050, м. Київ, вул.   Мельникова. буд. 12 , кімнат</w:t>
      </w:r>
      <w:r w:rsidR="006B6F56" w:rsidRPr="00D0663D">
        <w:t>а № 1</w:t>
      </w:r>
      <w:r w:rsidR="006B6F56" w:rsidRPr="00D0663D">
        <w:rPr>
          <w:lang w:val="uk-UA"/>
        </w:rPr>
        <w:t>.</w:t>
      </w:r>
    </w:p>
    <w:p w:rsidR="00A26762" w:rsidRPr="00D0663D" w:rsidRDefault="00A26762" w:rsidP="006B6F56">
      <w:pPr>
        <w:pStyle w:val="21"/>
        <w:ind w:left="0"/>
        <w:rPr>
          <w:sz w:val="24"/>
          <w:szCs w:val="24"/>
        </w:rPr>
      </w:pPr>
    </w:p>
    <w:p w:rsidR="006A1664" w:rsidRPr="00D21FFC" w:rsidRDefault="006A1664" w:rsidP="00E42C10">
      <w:pPr>
        <w:ind w:firstLine="708"/>
        <w:jc w:val="both"/>
      </w:pPr>
    </w:p>
    <w:p w:rsidR="00A26762" w:rsidRPr="00D21FFC" w:rsidRDefault="00803055" w:rsidP="00591303">
      <w:pPr>
        <w:jc w:val="center"/>
      </w:pPr>
      <w:r w:rsidRPr="00D21FFC">
        <w:rPr>
          <w:b/>
          <w:bCs/>
        </w:rPr>
        <w:t xml:space="preserve">ПРОЕКТ </w:t>
      </w:r>
      <w:r w:rsidR="00A26762" w:rsidRPr="00D21FFC">
        <w:rPr>
          <w:b/>
          <w:bCs/>
        </w:rPr>
        <w:t>ПОРЯД</w:t>
      </w:r>
      <w:r w:rsidRPr="00D21FFC">
        <w:rPr>
          <w:b/>
          <w:bCs/>
        </w:rPr>
        <w:t>КУ</w:t>
      </w:r>
      <w:r w:rsidR="00A26762" w:rsidRPr="00D21FFC">
        <w:rPr>
          <w:b/>
          <w:bCs/>
        </w:rPr>
        <w:t xml:space="preserve"> ДЕНН</w:t>
      </w:r>
      <w:r w:rsidRPr="00D21FFC">
        <w:rPr>
          <w:b/>
          <w:bCs/>
        </w:rPr>
        <w:t>ОГО</w:t>
      </w:r>
      <w:r w:rsidR="00A26762" w:rsidRPr="00D21FFC">
        <w:t>:</w:t>
      </w:r>
    </w:p>
    <w:p w:rsidR="00803055" w:rsidRPr="00D21FFC" w:rsidRDefault="00803055" w:rsidP="00591303">
      <w:pPr>
        <w:pStyle w:val="a3"/>
        <w:spacing w:after="0"/>
        <w:ind w:firstLine="708"/>
        <w:jc w:val="both"/>
        <w:rPr>
          <w:lang w:val="uk-UA" w:eastAsia="uk-UA"/>
        </w:rPr>
      </w:pPr>
      <w:r w:rsidRPr="00D21FFC">
        <w:rPr>
          <w:lang w:val="uk-UA" w:eastAsia="uk-UA"/>
        </w:rPr>
        <w:t>1.  Обрання лічильної комісії</w:t>
      </w:r>
      <w:r w:rsidR="00013D22" w:rsidRPr="00D21FFC">
        <w:rPr>
          <w:lang w:val="uk-UA"/>
        </w:rPr>
        <w:t xml:space="preserve"> загальних зборів</w:t>
      </w:r>
      <w:r w:rsidRPr="00D21FFC">
        <w:rPr>
          <w:lang w:val="uk-UA" w:eastAsia="uk-UA"/>
        </w:rPr>
        <w:t>.</w:t>
      </w:r>
    </w:p>
    <w:p w:rsidR="00332F4C" w:rsidRPr="00D0663D" w:rsidRDefault="00E15E89" w:rsidP="006B6F56">
      <w:pPr>
        <w:spacing w:before="100" w:beforeAutospacing="1" w:after="100" w:afterAutospacing="1"/>
        <w:contextualSpacing/>
        <w:jc w:val="both"/>
        <w:rPr>
          <w:i/>
          <w:iCs/>
          <w:sz w:val="22"/>
          <w:szCs w:val="22"/>
        </w:rPr>
      </w:pPr>
      <w:r w:rsidRPr="006B6F56">
        <w:rPr>
          <w:i/>
          <w:iCs/>
          <w:sz w:val="22"/>
          <w:szCs w:val="22"/>
          <w:shd w:val="clear" w:color="auto" w:fill="FFFFFF"/>
        </w:rPr>
        <w:t>Проект рішення:</w:t>
      </w:r>
      <w:r w:rsidR="005E0D58" w:rsidRPr="006B6F56">
        <w:rPr>
          <w:i/>
          <w:iCs/>
          <w:sz w:val="22"/>
          <w:szCs w:val="22"/>
          <w:shd w:val="clear" w:color="auto" w:fill="FFFFFF"/>
        </w:rPr>
        <w:t xml:space="preserve"> </w:t>
      </w:r>
      <w:r w:rsidR="00332F4C" w:rsidRPr="006B6F56">
        <w:rPr>
          <w:rFonts w:ascii="Times New Roman CYR" w:hAnsi="Times New Roman CYR" w:cs="Times New Roman CYR"/>
          <w:i/>
          <w:iCs/>
          <w:sz w:val="22"/>
          <w:szCs w:val="22"/>
        </w:rPr>
        <w:t xml:space="preserve">Обрати </w:t>
      </w:r>
      <w:r w:rsidR="00332F4C" w:rsidRPr="006B6F56">
        <w:rPr>
          <w:i/>
          <w:iCs/>
          <w:color w:val="000000"/>
          <w:sz w:val="22"/>
          <w:szCs w:val="22"/>
        </w:rPr>
        <w:t xml:space="preserve">на строк до завершення загальних зборів лічильну комісію у складі </w:t>
      </w:r>
      <w:r w:rsidR="00332F4C" w:rsidRPr="00D0663D">
        <w:rPr>
          <w:i/>
          <w:iCs/>
          <w:sz w:val="22"/>
          <w:szCs w:val="22"/>
        </w:rPr>
        <w:t xml:space="preserve">Голови лічильної комісії </w:t>
      </w:r>
      <w:r w:rsidR="006B6F56" w:rsidRPr="00D0663D">
        <w:rPr>
          <w:i/>
          <w:iCs/>
          <w:sz w:val="22"/>
          <w:szCs w:val="22"/>
        </w:rPr>
        <w:t xml:space="preserve"> </w:t>
      </w:r>
      <w:proofErr w:type="spellStart"/>
      <w:r w:rsidR="00D0663D" w:rsidRPr="00D0663D">
        <w:rPr>
          <w:iCs/>
          <w:sz w:val="22"/>
          <w:szCs w:val="22"/>
        </w:rPr>
        <w:t>Оноприйчука</w:t>
      </w:r>
      <w:proofErr w:type="spellEnd"/>
      <w:r w:rsidR="00D0663D" w:rsidRPr="00D0663D">
        <w:rPr>
          <w:iCs/>
          <w:sz w:val="22"/>
          <w:szCs w:val="22"/>
        </w:rPr>
        <w:t xml:space="preserve"> А.М.</w:t>
      </w:r>
      <w:r w:rsidR="00332F4C" w:rsidRPr="00D0663D">
        <w:rPr>
          <w:rFonts w:ascii="Times New Roman CYR" w:hAnsi="Times New Roman CYR" w:cs="Times New Roman CYR"/>
          <w:i/>
          <w:iCs/>
          <w:sz w:val="22"/>
          <w:szCs w:val="22"/>
        </w:rPr>
        <w:t xml:space="preserve">, членів лічильної комісії </w:t>
      </w:r>
      <w:r w:rsidR="006B6F56" w:rsidRPr="00D0663D">
        <w:rPr>
          <w:sz w:val="22"/>
          <w:szCs w:val="22"/>
        </w:rPr>
        <w:t>  </w:t>
      </w:r>
      <w:proofErr w:type="spellStart"/>
      <w:r w:rsidR="006B6F56" w:rsidRPr="00D0663D">
        <w:rPr>
          <w:iCs/>
          <w:sz w:val="22"/>
          <w:szCs w:val="22"/>
        </w:rPr>
        <w:t>Посохової</w:t>
      </w:r>
      <w:proofErr w:type="spellEnd"/>
      <w:r w:rsidR="006B6F56" w:rsidRPr="00D0663D">
        <w:rPr>
          <w:iCs/>
          <w:sz w:val="22"/>
          <w:szCs w:val="22"/>
        </w:rPr>
        <w:t xml:space="preserve"> І.О. т</w:t>
      </w:r>
      <w:r w:rsidR="00332F4C" w:rsidRPr="00D0663D">
        <w:rPr>
          <w:i/>
          <w:iCs/>
          <w:sz w:val="22"/>
          <w:szCs w:val="22"/>
        </w:rPr>
        <w:t>а</w:t>
      </w:r>
      <w:r w:rsidR="006B6F56" w:rsidRPr="00D0663D">
        <w:rPr>
          <w:i/>
          <w:iCs/>
          <w:sz w:val="22"/>
          <w:szCs w:val="22"/>
        </w:rPr>
        <w:t xml:space="preserve"> </w:t>
      </w:r>
      <w:proofErr w:type="spellStart"/>
      <w:r w:rsidR="006B6F56" w:rsidRPr="00D0663D">
        <w:rPr>
          <w:iCs/>
          <w:sz w:val="22"/>
          <w:szCs w:val="22"/>
        </w:rPr>
        <w:t>Морозової</w:t>
      </w:r>
      <w:proofErr w:type="spellEnd"/>
      <w:r w:rsidR="006B6F56" w:rsidRPr="00D0663D">
        <w:rPr>
          <w:iCs/>
          <w:sz w:val="22"/>
          <w:szCs w:val="22"/>
        </w:rPr>
        <w:t xml:space="preserve"> О.М.</w:t>
      </w:r>
    </w:p>
    <w:p w:rsidR="00AD2F8E" w:rsidRPr="00D0663D" w:rsidRDefault="00AD2F8E" w:rsidP="00332F4C">
      <w:pPr>
        <w:widowControl w:val="0"/>
        <w:autoSpaceDE w:val="0"/>
        <w:autoSpaceDN w:val="0"/>
        <w:adjustRightInd w:val="0"/>
        <w:ind w:firstLine="708"/>
        <w:jc w:val="both"/>
        <w:rPr>
          <w:i/>
          <w:iCs/>
          <w:sz w:val="22"/>
          <w:szCs w:val="22"/>
        </w:rPr>
      </w:pPr>
      <w:r w:rsidRPr="00D0663D">
        <w:rPr>
          <w:i/>
          <w:iCs/>
          <w:sz w:val="22"/>
          <w:szCs w:val="22"/>
        </w:rPr>
        <w:t>2. Обрання голови та секретаря загальних зборів.</w:t>
      </w:r>
    </w:p>
    <w:p w:rsidR="00AD2F8E" w:rsidRPr="00D0663D" w:rsidRDefault="00AD2F8E" w:rsidP="00332F4C">
      <w:pPr>
        <w:widowControl w:val="0"/>
        <w:autoSpaceDE w:val="0"/>
        <w:autoSpaceDN w:val="0"/>
        <w:adjustRightInd w:val="0"/>
        <w:ind w:firstLine="708"/>
        <w:jc w:val="both"/>
        <w:rPr>
          <w:i/>
          <w:iCs/>
        </w:rPr>
      </w:pPr>
      <w:r w:rsidRPr="00D0663D">
        <w:rPr>
          <w:i/>
          <w:iCs/>
          <w:sz w:val="22"/>
          <w:szCs w:val="22"/>
        </w:rPr>
        <w:t xml:space="preserve">Проект рішення: Обрати головою загальних зборів </w:t>
      </w:r>
      <w:r w:rsidR="006B6F56" w:rsidRPr="00D0663D">
        <w:rPr>
          <w:iCs/>
          <w:sz w:val="22"/>
          <w:szCs w:val="22"/>
        </w:rPr>
        <w:t>Медведєва Є. В.</w:t>
      </w:r>
      <w:r w:rsidRPr="00D0663D">
        <w:rPr>
          <w:i/>
          <w:iCs/>
          <w:sz w:val="22"/>
          <w:szCs w:val="22"/>
        </w:rPr>
        <w:t xml:space="preserve">, секретарем загальних зборів </w:t>
      </w:r>
      <w:r w:rsidR="006B6F56" w:rsidRPr="00D0663D">
        <w:rPr>
          <w:iCs/>
        </w:rPr>
        <w:t>Мельниченка С. В.</w:t>
      </w:r>
    </w:p>
    <w:p w:rsidR="00E901F6" w:rsidRPr="00D21FFC" w:rsidRDefault="00AD2F8E" w:rsidP="00C44376">
      <w:pPr>
        <w:ind w:firstLine="708"/>
        <w:jc w:val="both"/>
      </w:pPr>
      <w:r>
        <w:t>3</w:t>
      </w:r>
      <w:r w:rsidR="00E901F6" w:rsidRPr="00D21FFC">
        <w:t xml:space="preserve">. Звіт </w:t>
      </w:r>
      <w:r w:rsidR="00AB10B1">
        <w:t>голови правління про фінансово-господарську діяльність Товариства за 2018 рік та прийняття рішення за наслідками розгляду звіту голови правління.</w:t>
      </w:r>
    </w:p>
    <w:p w:rsidR="00E901F6" w:rsidRPr="00D21FFC" w:rsidRDefault="00E901F6" w:rsidP="00C44376">
      <w:pPr>
        <w:ind w:firstLine="708"/>
        <w:jc w:val="both"/>
      </w:pPr>
      <w:r w:rsidRPr="00D21FFC">
        <w:rPr>
          <w:bCs/>
          <w:i/>
          <w:iCs/>
        </w:rPr>
        <w:t xml:space="preserve">Проект рішення: Затвердити звіт </w:t>
      </w:r>
      <w:r w:rsidR="00AB10B1" w:rsidRPr="00AB10B1">
        <w:rPr>
          <w:i/>
        </w:rPr>
        <w:t>голови правління про фінансово-господарську діяльність Товариства за 2018 рік</w:t>
      </w:r>
      <w:r w:rsidRPr="00D21FFC">
        <w:rPr>
          <w:bCs/>
          <w:i/>
          <w:iCs/>
        </w:rPr>
        <w:t>.</w:t>
      </w:r>
    </w:p>
    <w:p w:rsidR="00E901F6" w:rsidRPr="00D21FFC" w:rsidRDefault="00AD2F8E" w:rsidP="00C44376">
      <w:pPr>
        <w:ind w:firstLine="708"/>
        <w:jc w:val="both"/>
      </w:pPr>
      <w:r>
        <w:t>4</w:t>
      </w:r>
      <w:r w:rsidR="00E901F6" w:rsidRPr="00D21FFC">
        <w:t xml:space="preserve">. Звіт Наглядової </w:t>
      </w:r>
      <w:r w:rsidR="00AB10B1">
        <w:t>р</w:t>
      </w:r>
      <w:r w:rsidR="00E901F6" w:rsidRPr="00D21FFC">
        <w:t>ади Товариства за 201</w:t>
      </w:r>
      <w:r w:rsidR="00AB10B1">
        <w:t>8</w:t>
      </w:r>
      <w:r w:rsidR="00E901F6" w:rsidRPr="00D21FFC">
        <w:t xml:space="preserve"> рік та прийняття рішення за наслідками його розгляду.</w:t>
      </w:r>
    </w:p>
    <w:p w:rsidR="00E901F6" w:rsidRPr="00D21FFC" w:rsidRDefault="00E901F6" w:rsidP="00C44376">
      <w:pPr>
        <w:ind w:firstLine="708"/>
        <w:jc w:val="both"/>
      </w:pPr>
      <w:r w:rsidRPr="00D21FFC">
        <w:rPr>
          <w:bCs/>
          <w:i/>
          <w:iCs/>
        </w:rPr>
        <w:t>Проект рішення: Затвердити звіт Наглядової ради Товариства за 201</w:t>
      </w:r>
      <w:r w:rsidR="00AB10B1">
        <w:rPr>
          <w:bCs/>
          <w:i/>
          <w:iCs/>
        </w:rPr>
        <w:t>8</w:t>
      </w:r>
      <w:r w:rsidRPr="00D21FFC">
        <w:rPr>
          <w:bCs/>
          <w:i/>
          <w:iCs/>
        </w:rPr>
        <w:t xml:space="preserve"> рік.</w:t>
      </w:r>
    </w:p>
    <w:p w:rsidR="00E901F6" w:rsidRPr="00D21FFC" w:rsidRDefault="00AD2F8E" w:rsidP="00C44376">
      <w:pPr>
        <w:ind w:firstLine="708"/>
        <w:jc w:val="both"/>
      </w:pPr>
      <w:r>
        <w:t>5</w:t>
      </w:r>
      <w:r w:rsidR="00E901F6" w:rsidRPr="00D21FFC">
        <w:t>. Затвердження річного звіту за 201</w:t>
      </w:r>
      <w:r w:rsidR="00AB10B1">
        <w:t>8</w:t>
      </w:r>
      <w:r w:rsidR="00E901F6" w:rsidRPr="00D21FFC">
        <w:t xml:space="preserve"> рік.</w:t>
      </w:r>
    </w:p>
    <w:p w:rsidR="00E901F6" w:rsidRPr="00D21FFC" w:rsidRDefault="00E901F6" w:rsidP="00591303">
      <w:pPr>
        <w:ind w:firstLine="708"/>
        <w:jc w:val="both"/>
      </w:pPr>
      <w:r w:rsidRPr="00D21FFC">
        <w:rPr>
          <w:bCs/>
          <w:i/>
          <w:iCs/>
        </w:rPr>
        <w:t xml:space="preserve">Проект рішення: Затвердити </w:t>
      </w:r>
      <w:r w:rsidRPr="00D21FFC">
        <w:rPr>
          <w:i/>
          <w:iCs/>
        </w:rPr>
        <w:t xml:space="preserve">річний звіт </w:t>
      </w:r>
      <w:r w:rsidR="00C44376" w:rsidRPr="00D21FFC">
        <w:rPr>
          <w:bCs/>
          <w:i/>
          <w:iCs/>
        </w:rPr>
        <w:t>Товариства за 201</w:t>
      </w:r>
      <w:r w:rsidR="00AB10B1">
        <w:rPr>
          <w:bCs/>
          <w:i/>
          <w:iCs/>
        </w:rPr>
        <w:t>8</w:t>
      </w:r>
      <w:r w:rsidRPr="00D21FFC">
        <w:rPr>
          <w:bCs/>
          <w:i/>
          <w:iCs/>
        </w:rPr>
        <w:t xml:space="preserve"> рік.</w:t>
      </w:r>
    </w:p>
    <w:p w:rsidR="00E901F6" w:rsidRPr="00D21FFC" w:rsidRDefault="00AD2F8E" w:rsidP="00591303">
      <w:pPr>
        <w:ind w:firstLine="708"/>
        <w:jc w:val="both"/>
      </w:pPr>
      <w:r>
        <w:t>6</w:t>
      </w:r>
      <w:r w:rsidR="00E901F6" w:rsidRPr="00D21FFC">
        <w:t xml:space="preserve">. Затвердження порядку покриття збитків  Товариства. </w:t>
      </w:r>
    </w:p>
    <w:p w:rsidR="00E901F6" w:rsidRPr="00D21FFC" w:rsidRDefault="00E901F6" w:rsidP="00C44376">
      <w:pPr>
        <w:ind w:firstLine="708"/>
        <w:jc w:val="both"/>
        <w:rPr>
          <w:i/>
          <w:iCs/>
        </w:rPr>
      </w:pPr>
      <w:r w:rsidRPr="00D0663D">
        <w:rPr>
          <w:bCs/>
          <w:i/>
          <w:iCs/>
        </w:rPr>
        <w:t>Проект рішення:</w:t>
      </w:r>
      <w:r w:rsidRPr="00AD2F8E">
        <w:rPr>
          <w:bCs/>
          <w:i/>
          <w:iCs/>
          <w:color w:val="FF0000"/>
        </w:rPr>
        <w:t xml:space="preserve"> </w:t>
      </w:r>
      <w:r w:rsidRPr="00D21FFC">
        <w:rPr>
          <w:bCs/>
          <w:i/>
          <w:iCs/>
        </w:rPr>
        <w:t>Збит</w:t>
      </w:r>
      <w:r w:rsidR="00C44376" w:rsidRPr="00D21FFC">
        <w:rPr>
          <w:bCs/>
          <w:i/>
          <w:iCs/>
        </w:rPr>
        <w:t>ок, отриманий Товариством у 201</w:t>
      </w:r>
      <w:r w:rsidR="00AB10B1">
        <w:rPr>
          <w:bCs/>
          <w:i/>
          <w:iCs/>
        </w:rPr>
        <w:t>8</w:t>
      </w:r>
      <w:r w:rsidR="007C7762" w:rsidRPr="00D21FFC">
        <w:rPr>
          <w:bCs/>
          <w:i/>
          <w:iCs/>
        </w:rPr>
        <w:t xml:space="preserve"> році</w:t>
      </w:r>
      <w:r w:rsidRPr="00D21FFC">
        <w:rPr>
          <w:bCs/>
          <w:i/>
          <w:iCs/>
        </w:rPr>
        <w:t xml:space="preserve">, у розмірі </w:t>
      </w:r>
      <w:r w:rsidR="006B6F56">
        <w:rPr>
          <w:bCs/>
          <w:i/>
          <w:iCs/>
          <w:lang w:val="ru-RU"/>
        </w:rPr>
        <w:t>523</w:t>
      </w:r>
      <w:r w:rsidRPr="00D21FFC">
        <w:rPr>
          <w:i/>
        </w:rPr>
        <w:t xml:space="preserve"> тис. грн., покрити  за рахунок </w:t>
      </w:r>
      <w:proofErr w:type="spellStart"/>
      <w:r w:rsidR="00D0663D">
        <w:rPr>
          <w:i/>
          <w:lang w:val="ru-RU"/>
        </w:rPr>
        <w:t>прибутку</w:t>
      </w:r>
      <w:proofErr w:type="spellEnd"/>
      <w:r w:rsidR="006B6F56">
        <w:rPr>
          <w:i/>
        </w:rPr>
        <w:t xml:space="preserve"> </w:t>
      </w:r>
      <w:r w:rsidR="00D0663D">
        <w:rPr>
          <w:i/>
          <w:lang w:val="ru-RU"/>
        </w:rPr>
        <w:t xml:space="preserve">у </w:t>
      </w:r>
      <w:r w:rsidR="006B6F56">
        <w:rPr>
          <w:i/>
        </w:rPr>
        <w:t>2019 рок</w:t>
      </w:r>
      <w:proofErr w:type="spellStart"/>
      <w:r w:rsidR="00D0663D">
        <w:rPr>
          <w:i/>
          <w:lang w:val="ru-RU"/>
        </w:rPr>
        <w:t>ці</w:t>
      </w:r>
      <w:proofErr w:type="spellEnd"/>
      <w:r w:rsidRPr="00D21FFC">
        <w:rPr>
          <w:i/>
        </w:rPr>
        <w:t xml:space="preserve">. </w:t>
      </w:r>
    </w:p>
    <w:p w:rsidR="00D83F59" w:rsidRPr="00407557" w:rsidRDefault="00D83F59" w:rsidP="00591303">
      <w:pPr>
        <w:widowControl w:val="0"/>
        <w:autoSpaceDE w:val="0"/>
        <w:autoSpaceDN w:val="0"/>
        <w:adjustRightInd w:val="0"/>
        <w:ind w:firstLine="708"/>
        <w:jc w:val="both"/>
      </w:pPr>
    </w:p>
    <w:p w:rsidR="00CD7AEF" w:rsidRPr="00885A11" w:rsidRDefault="00CD7AEF" w:rsidP="00CD7AEF">
      <w:pPr>
        <w:pStyle w:val="af0"/>
        <w:ind w:firstLine="708"/>
        <w:jc w:val="both"/>
        <w:rPr>
          <w:rFonts w:ascii="Times New Roman" w:hAnsi="Times New Roman"/>
          <w:sz w:val="24"/>
          <w:szCs w:val="24"/>
        </w:rPr>
      </w:pPr>
      <w:r w:rsidRPr="00885A11">
        <w:rPr>
          <w:rFonts w:ascii="Times New Roman" w:hAnsi="Times New Roman"/>
          <w:sz w:val="24"/>
          <w:szCs w:val="24"/>
        </w:rPr>
        <w:t xml:space="preserve">Дата складення переліку акціонерів, які мають право на участь у </w:t>
      </w:r>
      <w:r w:rsidR="00165EEB" w:rsidRPr="00885A11">
        <w:rPr>
          <w:rFonts w:ascii="Times New Roman" w:hAnsi="Times New Roman"/>
          <w:sz w:val="24"/>
          <w:szCs w:val="24"/>
        </w:rPr>
        <w:t xml:space="preserve">загальних зборах акціонерів, – </w:t>
      </w:r>
      <w:r w:rsidR="00395364" w:rsidRPr="00395364">
        <w:rPr>
          <w:rFonts w:ascii="Times New Roman" w:hAnsi="Times New Roman"/>
          <w:sz w:val="24"/>
          <w:szCs w:val="24"/>
          <w:lang w:val="ru-RU"/>
        </w:rPr>
        <w:t>19</w:t>
      </w:r>
      <w:r w:rsidRPr="00885A11">
        <w:rPr>
          <w:rFonts w:ascii="Times New Roman" w:hAnsi="Times New Roman"/>
          <w:sz w:val="24"/>
          <w:szCs w:val="24"/>
        </w:rPr>
        <w:t xml:space="preserve"> квітня 201</w:t>
      </w:r>
      <w:r w:rsidR="00AB10B1">
        <w:rPr>
          <w:rFonts w:ascii="Times New Roman" w:hAnsi="Times New Roman"/>
          <w:sz w:val="24"/>
          <w:szCs w:val="24"/>
        </w:rPr>
        <w:t>9</w:t>
      </w:r>
      <w:r w:rsidRPr="00885A11">
        <w:rPr>
          <w:rFonts w:ascii="Times New Roman" w:hAnsi="Times New Roman"/>
          <w:sz w:val="24"/>
          <w:szCs w:val="24"/>
        </w:rPr>
        <w:t xml:space="preserve"> року (станом на 24 годину).</w:t>
      </w:r>
    </w:p>
    <w:p w:rsidR="00CD7AEF" w:rsidRPr="00885A11" w:rsidRDefault="00CD7AEF" w:rsidP="00CD7AEF">
      <w:pPr>
        <w:ind w:firstLine="708"/>
        <w:jc w:val="both"/>
      </w:pPr>
      <w:r w:rsidRPr="00885A11">
        <w:t xml:space="preserve">Реєстрація для участі </w:t>
      </w:r>
      <w:r w:rsidR="00165EEB" w:rsidRPr="00885A11">
        <w:t xml:space="preserve">у загальних зборах відбудеться </w:t>
      </w:r>
      <w:r w:rsidR="006046AD">
        <w:t>2</w:t>
      </w:r>
      <w:r w:rsidR="00DC1314" w:rsidRPr="00DC1314">
        <w:rPr>
          <w:lang w:val="ru-RU"/>
        </w:rPr>
        <w:t>5</w:t>
      </w:r>
      <w:r w:rsidRPr="00885A11">
        <w:t xml:space="preserve"> квітня 201</w:t>
      </w:r>
      <w:r w:rsidR="00AB10B1">
        <w:t>9</w:t>
      </w:r>
      <w:r w:rsidRPr="00885A11">
        <w:t xml:space="preserve"> року з </w:t>
      </w:r>
      <w:r w:rsidR="00AB10B1">
        <w:rPr>
          <w:bCs/>
        </w:rPr>
        <w:t>1</w:t>
      </w:r>
      <w:r w:rsidR="006046AD">
        <w:rPr>
          <w:bCs/>
        </w:rPr>
        <w:t>0</w:t>
      </w:r>
      <w:r w:rsidR="00AB10B1">
        <w:rPr>
          <w:bCs/>
        </w:rPr>
        <w:t>:</w:t>
      </w:r>
      <w:r w:rsidR="006046AD">
        <w:rPr>
          <w:bCs/>
        </w:rPr>
        <w:t>0</w:t>
      </w:r>
      <w:r w:rsidR="00AB10B1">
        <w:rPr>
          <w:bCs/>
        </w:rPr>
        <w:t>0</w:t>
      </w:r>
      <w:r w:rsidRPr="00885A11">
        <w:rPr>
          <w:bCs/>
        </w:rPr>
        <w:t xml:space="preserve"> до </w:t>
      </w:r>
      <w:r w:rsidR="00AB10B1">
        <w:rPr>
          <w:bCs/>
        </w:rPr>
        <w:t>1</w:t>
      </w:r>
      <w:r w:rsidR="006046AD">
        <w:rPr>
          <w:bCs/>
        </w:rPr>
        <w:t>0</w:t>
      </w:r>
      <w:r w:rsidR="00AB10B1">
        <w:rPr>
          <w:bCs/>
        </w:rPr>
        <w:t>:</w:t>
      </w:r>
      <w:r w:rsidR="00D0663D">
        <w:rPr>
          <w:bCs/>
        </w:rPr>
        <w:t>45</w:t>
      </w:r>
      <w:r w:rsidRPr="00885A11">
        <w:t xml:space="preserve"> години за місцем проведення загальних зборів.</w:t>
      </w:r>
    </w:p>
    <w:p w:rsidR="00CD7AEF" w:rsidRPr="00885A11" w:rsidRDefault="00CD7AEF" w:rsidP="00CD7AEF">
      <w:pPr>
        <w:shd w:val="clear" w:color="auto" w:fill="FFFFFF"/>
        <w:ind w:firstLine="708"/>
        <w:jc w:val="both"/>
        <w:rPr>
          <w:bCs/>
        </w:rPr>
      </w:pPr>
      <w:r w:rsidRPr="00885A11">
        <w:rPr>
          <w:bCs/>
        </w:rPr>
        <w:t xml:space="preserve">Для участі у </w:t>
      </w:r>
      <w:r w:rsidRPr="00885A11">
        <w:t xml:space="preserve">загальних </w:t>
      </w:r>
      <w:r w:rsidRPr="00885A11">
        <w:rPr>
          <w:bCs/>
        </w:rPr>
        <w:t>зборах акціонери повинні мати документи, що посвідчують їх особу (паспорт), а представники акціонерів – документи, що посвідчують їх особу (паспорт) та документи, які надають їм право брати участь та голосувати на загальних зборах, зокрема, але не обмежуючись цим:</w:t>
      </w:r>
    </w:p>
    <w:p w:rsidR="00CD7AEF" w:rsidRPr="00885A11" w:rsidRDefault="00CD7AEF" w:rsidP="00CD7AEF">
      <w:pPr>
        <w:ind w:firstLine="708"/>
        <w:jc w:val="both"/>
      </w:pPr>
      <w:r w:rsidRPr="00885A11">
        <w:t>керівник акціонера-юридичної особи –  витяг із Єдиного державного реєстру юридичних осіб, фізичних осіб-підприємців та громадських формувань, копія статуту юридичної особи та, якщо це передбачено статутом юридичної особи, рішення уповноваженого органу юридичної особи про надання керівнику повноважень щодо участі та голосування на загальних зборах Товариства;</w:t>
      </w:r>
    </w:p>
    <w:p w:rsidR="00CD7AEF" w:rsidRPr="00885A11" w:rsidRDefault="00CD7AEF" w:rsidP="00CD7AEF">
      <w:pPr>
        <w:ind w:firstLine="708"/>
        <w:jc w:val="both"/>
        <w:rPr>
          <w:highlight w:val="white"/>
        </w:rPr>
      </w:pPr>
      <w:r w:rsidRPr="00885A11">
        <w:rPr>
          <w:highlight w:val="white"/>
        </w:rPr>
        <w:t xml:space="preserve">представник акціонера за довіреністю – оформлену згідно з чинним законодавством України довіреність, яка надає представнику право на участь та голосування на загальних зборах Товариства. </w:t>
      </w:r>
    </w:p>
    <w:p w:rsidR="00CD7AEF" w:rsidRPr="00885A11" w:rsidRDefault="00CD7AEF" w:rsidP="00CD7AEF">
      <w:pPr>
        <w:ind w:firstLine="708"/>
        <w:jc w:val="both"/>
      </w:pPr>
      <w:r w:rsidRPr="00885A11">
        <w:t>Акціонер має право видати довіреність на право участі та голосування на загальних зборах декільком своїм представникам.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До закінчення часу, відведеного на реєстрацію учасників загальних зборів, акціонер має право замінити свого представника, повідомивши про це реєстраційну комісію та Генерального директора Товариства, або взяти участь у загальних зборах особисто. У разі, якщо для участі в загальних зборах з’явиться декілька представників акціонера, зареєстрованим буде той представник, довіреність якому буде видана пізніше.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w:t>
      </w:r>
    </w:p>
    <w:p w:rsidR="00CD7AEF" w:rsidRPr="00885A11" w:rsidRDefault="00CD7AEF" w:rsidP="00CD7AEF">
      <w:pPr>
        <w:shd w:val="clear" w:color="auto" w:fill="FFFFFF"/>
        <w:ind w:firstLine="708"/>
        <w:jc w:val="both"/>
        <w:rPr>
          <w:bCs/>
        </w:rPr>
      </w:pPr>
      <w:r w:rsidRPr="00885A11">
        <w:t>Представник акціонера голосує</w:t>
      </w:r>
      <w:r w:rsidRPr="00885A11">
        <w:rPr>
          <w:bCs/>
        </w:rPr>
        <w:t xml:space="preserve"> на загальних зборах на свій розсуд або згідно з завданням щодо голосування, виданим акціонером.</w:t>
      </w:r>
    </w:p>
    <w:p w:rsidR="00395364" w:rsidRPr="00395364" w:rsidRDefault="00CD7AEF" w:rsidP="00395364">
      <w:pPr>
        <w:pStyle w:val="21"/>
        <w:ind w:left="0"/>
        <w:rPr>
          <w:b w:val="0"/>
          <w:sz w:val="24"/>
          <w:szCs w:val="24"/>
        </w:rPr>
      </w:pPr>
      <w:r w:rsidRPr="006046AD">
        <w:rPr>
          <w:b w:val="0"/>
          <w:sz w:val="24"/>
          <w:szCs w:val="24"/>
        </w:rPr>
        <w:lastRenderedPageBreak/>
        <w:t xml:space="preserve">Для ознайомлення з матеріалами до загальних зборів та документами, необхідними для прийняття рішень з питань проекту порядку денного, та проектами рішень з питань, що виносяться на голосування, </w:t>
      </w:r>
      <w:r w:rsidRPr="006046AD">
        <w:rPr>
          <w:b w:val="0"/>
          <w:bCs/>
          <w:sz w:val="24"/>
          <w:szCs w:val="24"/>
        </w:rPr>
        <w:t xml:space="preserve">звертатися за місцезнаходженням Товариства: </w:t>
      </w:r>
      <w:smartTag w:uri="urn:schemas-microsoft-com:office:smarttags" w:element="metricconverter">
        <w:smartTagPr>
          <w:attr w:name="ProductID" w:val="04050, м"/>
        </w:smartTagPr>
        <w:r w:rsidR="006046AD" w:rsidRPr="006046AD">
          <w:rPr>
            <w:b w:val="0"/>
            <w:sz w:val="24"/>
            <w:szCs w:val="24"/>
          </w:rPr>
          <w:t>04050, м</w:t>
        </w:r>
      </w:smartTag>
      <w:r w:rsidR="006046AD" w:rsidRPr="006046AD">
        <w:rPr>
          <w:b w:val="0"/>
          <w:sz w:val="24"/>
          <w:szCs w:val="24"/>
        </w:rPr>
        <w:t>. Київ, вул. Мельникова</w:t>
      </w:r>
      <w:r w:rsidR="00395364">
        <w:rPr>
          <w:b w:val="0"/>
          <w:sz w:val="24"/>
          <w:szCs w:val="24"/>
          <w:lang w:val="en-US"/>
        </w:rPr>
        <w:t xml:space="preserve"> </w:t>
      </w:r>
      <w:r w:rsidR="006046AD" w:rsidRPr="006046AD">
        <w:rPr>
          <w:b w:val="0"/>
          <w:sz w:val="24"/>
          <w:szCs w:val="24"/>
        </w:rPr>
        <w:t>буд. 12</w:t>
      </w:r>
      <w:r w:rsidR="00AB10B1" w:rsidRPr="006046AD">
        <w:t>,</w:t>
      </w:r>
      <w:r w:rsidR="00395364" w:rsidRPr="00395364">
        <w:t xml:space="preserve"> </w:t>
      </w:r>
      <w:r w:rsidR="00395364" w:rsidRPr="00395364">
        <w:rPr>
          <w:b w:val="0"/>
          <w:sz w:val="24"/>
          <w:szCs w:val="24"/>
        </w:rPr>
        <w:t>кімната № 1.</w:t>
      </w:r>
    </w:p>
    <w:p w:rsidR="00CD7AEF" w:rsidRPr="006046AD" w:rsidRDefault="00CD7AEF" w:rsidP="006046AD">
      <w:pPr>
        <w:pStyle w:val="21"/>
        <w:ind w:left="0"/>
        <w:rPr>
          <w:b w:val="0"/>
          <w:sz w:val="24"/>
          <w:szCs w:val="24"/>
        </w:rPr>
      </w:pPr>
      <w:r w:rsidRPr="00885A11">
        <w:rPr>
          <w:bCs/>
        </w:rPr>
        <w:t xml:space="preserve"> </w:t>
      </w:r>
      <w:r w:rsidRPr="006046AD">
        <w:rPr>
          <w:b w:val="0"/>
          <w:bCs/>
          <w:sz w:val="24"/>
          <w:szCs w:val="24"/>
        </w:rPr>
        <w:t xml:space="preserve">у робочі дні, робочі години, а в день проведення загальних  зборів - за місцем проведення загальних зборів. Посадова особа, відповідальна за порядок ознайомлення акціонерів з документами – </w:t>
      </w:r>
      <w:r w:rsidR="00AB10B1" w:rsidRPr="006046AD">
        <w:rPr>
          <w:b w:val="0"/>
          <w:bCs/>
          <w:sz w:val="24"/>
          <w:szCs w:val="24"/>
        </w:rPr>
        <w:t xml:space="preserve">голова правління </w:t>
      </w:r>
      <w:r w:rsidR="00862D9C">
        <w:rPr>
          <w:b w:val="0"/>
          <w:bCs/>
          <w:sz w:val="24"/>
          <w:szCs w:val="24"/>
        </w:rPr>
        <w:t>Медведєв Євген Валентинович</w:t>
      </w:r>
      <w:r w:rsidRPr="006046AD">
        <w:rPr>
          <w:b w:val="0"/>
          <w:sz w:val="24"/>
          <w:szCs w:val="24"/>
        </w:rPr>
        <w:t xml:space="preserve">. Акціонери мають право не пізніше початку загальних зборів направляти Товариству </w:t>
      </w:r>
      <w:r w:rsidRPr="006046AD">
        <w:rPr>
          <w:b w:val="0"/>
          <w:color w:val="000000"/>
          <w:sz w:val="24"/>
          <w:szCs w:val="24"/>
          <w:shd w:val="clear" w:color="auto" w:fill="FFFFFF"/>
        </w:rPr>
        <w:t>письмові запитання щодо питань, включених до проекту порядку денного загальних зборів та порядку денного загальних зборів.</w:t>
      </w:r>
    </w:p>
    <w:p w:rsidR="00CD7AEF" w:rsidRPr="00885A11" w:rsidRDefault="00CD7AEF" w:rsidP="007C7762">
      <w:pPr>
        <w:shd w:val="clear" w:color="auto" w:fill="FFFFFF"/>
        <w:ind w:firstLine="708"/>
        <w:jc w:val="both"/>
      </w:pPr>
      <w:r w:rsidRPr="00885A11">
        <w:t xml:space="preserve">Акціонери мають право вносити пропозиції до проекту порядку денного </w:t>
      </w:r>
      <w:r w:rsidRPr="00885A11">
        <w:rPr>
          <w:color w:val="000000"/>
          <w:shd w:val="clear" w:color="auto" w:fill="FFFFFF"/>
        </w:rPr>
        <w:t>загальних зборів</w:t>
      </w:r>
      <w:r w:rsidRPr="00885A11">
        <w:t xml:space="preserve"> не пізніше ніж за 20 днів до дня проведення загальних зборів</w:t>
      </w:r>
      <w:r w:rsidR="007C7762" w:rsidRPr="00A77231">
        <w:t>, а щодо кандидатів в органи Товариства – не пізніше ніж за 7 днів до дати проведення загальних зборів</w:t>
      </w:r>
      <w:r w:rsidRPr="00885A11">
        <w:t xml:space="preserve">. </w:t>
      </w:r>
      <w:r w:rsidR="007C7762" w:rsidRPr="00A77231">
        <w:t>Пропозиці</w:t>
      </w:r>
      <w:r w:rsidR="007C7762">
        <w:t>ї</w:t>
      </w:r>
      <w:r w:rsidR="007C7762" w:rsidRPr="00A77231">
        <w:t xml:space="preserve"> подаються </w:t>
      </w:r>
      <w:r w:rsidR="007C7762">
        <w:t xml:space="preserve">в </w:t>
      </w:r>
      <w:r w:rsidR="007C7762" w:rsidRPr="00A77231">
        <w:t>письмовій формі на адресу за місцезнаходженням Товариства та ма</w:t>
      </w:r>
      <w:r w:rsidR="007C7762">
        <w:t>ють</w:t>
      </w:r>
      <w:r w:rsidR="007C7762" w:rsidRPr="00A77231">
        <w:t xml:space="preserve"> містити </w:t>
      </w:r>
      <w:r w:rsidR="007C7762" w:rsidRPr="00A77231">
        <w:rPr>
          <w:color w:val="000000"/>
        </w:rPr>
        <w:t>прізвище, ім’я, по батькові або найменування акціонера(</w:t>
      </w:r>
      <w:proofErr w:type="spellStart"/>
      <w:r w:rsidR="007C7762" w:rsidRPr="00A77231">
        <w:rPr>
          <w:color w:val="000000"/>
        </w:rPr>
        <w:t>ів</w:t>
      </w:r>
      <w:proofErr w:type="spellEnd"/>
      <w:r w:rsidR="007C7762" w:rsidRPr="00A77231">
        <w:rPr>
          <w:color w:val="000000"/>
        </w:rPr>
        <w:t>), який її вносить, кільк</w:t>
      </w:r>
      <w:r w:rsidR="007C7762">
        <w:rPr>
          <w:color w:val="000000"/>
        </w:rPr>
        <w:t>і</w:t>
      </w:r>
      <w:r w:rsidR="007C7762" w:rsidRPr="00A77231">
        <w:rPr>
          <w:color w:val="000000"/>
        </w:rPr>
        <w:t>ст</w:t>
      </w:r>
      <w:r w:rsidR="007C7762">
        <w:rPr>
          <w:color w:val="000000"/>
        </w:rPr>
        <w:t>ь</w:t>
      </w:r>
      <w:r w:rsidR="007C7762" w:rsidRPr="00A77231">
        <w:rPr>
          <w:color w:val="000000"/>
        </w:rPr>
        <w:t xml:space="preserve"> та тип належних йому акцій, зміст пропозиції до питання та/або проекту рішення, а щодо кандидатів до складу органів Товариства -  кількість та тип належних кандидату акцій та іншу інформацію, передбачену чинним законодавством України. </w:t>
      </w:r>
      <w:r w:rsidRPr="00885A11">
        <w:rPr>
          <w:color w:val="000000"/>
        </w:rPr>
        <w:t xml:space="preserve">Акціонери мають право </w:t>
      </w:r>
      <w:r w:rsidRPr="00885A11">
        <w:t>у встановлений чинним законодавством України строк</w:t>
      </w:r>
      <w:r w:rsidRPr="00885A11">
        <w:rPr>
          <w:color w:val="000000"/>
        </w:rPr>
        <w:t xml:space="preserve"> оскаржувати до суду рішення про відмову у включенні їх пропозицій до проекту порядку денного загальних зборів. З запитаннями та роз’ясненнями щодо порядку подання пропозицій до </w:t>
      </w:r>
      <w:r w:rsidRPr="00885A11">
        <w:t xml:space="preserve">проекту порядку денного акціонери можуть звертатися до </w:t>
      </w:r>
      <w:r w:rsidR="00AB10B1">
        <w:rPr>
          <w:bCs/>
        </w:rPr>
        <w:t xml:space="preserve">голови правління </w:t>
      </w:r>
      <w:r w:rsidR="00862D9C" w:rsidRPr="00862D9C">
        <w:rPr>
          <w:bCs/>
        </w:rPr>
        <w:t>Медведєва Євгена Валентиновича</w:t>
      </w:r>
      <w:r w:rsidRPr="00885A11">
        <w:t xml:space="preserve"> за наведеним нижче номером телефону.</w:t>
      </w:r>
    </w:p>
    <w:p w:rsidR="00CD7AEF" w:rsidRPr="006046AD" w:rsidRDefault="00CD7AEF" w:rsidP="00885A11">
      <w:pPr>
        <w:shd w:val="clear" w:color="auto" w:fill="FFFFFF"/>
        <w:ind w:firstLine="708"/>
        <w:jc w:val="both"/>
      </w:pPr>
      <w:r w:rsidRPr="006046AD">
        <w:t xml:space="preserve">Згідно з переліком осіб, яким надсилається повідомлення про проведення загальних зборів, складеним станом на </w:t>
      </w:r>
      <w:r w:rsidR="00395364" w:rsidRPr="00395364">
        <w:rPr>
          <w:lang w:val="ru-RU"/>
        </w:rPr>
        <w:t>19</w:t>
      </w:r>
      <w:r w:rsidR="00D0663D">
        <w:rPr>
          <w:lang w:val="ru-RU"/>
        </w:rPr>
        <w:t>.</w:t>
      </w:r>
      <w:r w:rsidR="00395364" w:rsidRPr="00395364">
        <w:rPr>
          <w:lang w:val="ru-RU"/>
        </w:rPr>
        <w:t>03</w:t>
      </w:r>
      <w:r w:rsidR="00D0663D">
        <w:rPr>
          <w:lang w:val="ru-RU"/>
        </w:rPr>
        <w:t>.</w:t>
      </w:r>
      <w:r w:rsidR="00FD72B8" w:rsidRPr="00FD72B8">
        <w:rPr>
          <w:lang w:val="ru-RU"/>
        </w:rPr>
        <w:t>201</w:t>
      </w:r>
      <w:r w:rsidR="00395364" w:rsidRPr="00395364">
        <w:rPr>
          <w:lang w:val="ru-RU"/>
        </w:rPr>
        <w:t>9</w:t>
      </w:r>
      <w:r w:rsidRPr="006046AD">
        <w:t xml:space="preserve"> року, загальна кількість простих іменних акцій Товариства становить </w:t>
      </w:r>
      <w:r w:rsidR="006046AD" w:rsidRPr="006046AD">
        <w:rPr>
          <w:shd w:val="clear" w:color="auto" w:fill="FFFFFF"/>
          <w:lang w:val="ru-RU"/>
        </w:rPr>
        <w:t>1025000</w:t>
      </w:r>
      <w:r w:rsidRPr="006046AD">
        <w:rPr>
          <w:rFonts w:ascii="Times New Roman CYR" w:hAnsi="Times New Roman CYR" w:cs="Times New Roman CYR"/>
        </w:rPr>
        <w:t xml:space="preserve"> </w:t>
      </w:r>
      <w:r w:rsidRPr="006046AD">
        <w:t xml:space="preserve">штук, загальна кількість голосуючих акцій Товариства становить </w:t>
      </w:r>
      <w:r w:rsidR="006046AD" w:rsidRPr="006046AD">
        <w:rPr>
          <w:rFonts w:ascii="Times New Roman CYR" w:hAnsi="Times New Roman CYR" w:cs="Times New Roman CYR"/>
          <w:lang w:val="ru-RU"/>
        </w:rPr>
        <w:t>1025000</w:t>
      </w:r>
      <w:r w:rsidR="00A91725" w:rsidRPr="006046AD">
        <w:rPr>
          <w:rFonts w:ascii="Times New Roman CYR" w:hAnsi="Times New Roman CYR" w:cs="Times New Roman CYR"/>
          <w:lang w:val="ru-RU"/>
        </w:rPr>
        <w:t xml:space="preserve"> </w:t>
      </w:r>
      <w:r w:rsidR="00A91725" w:rsidRPr="006046AD">
        <w:t xml:space="preserve"> </w:t>
      </w:r>
      <w:r w:rsidRPr="006046AD">
        <w:t>штук.</w:t>
      </w:r>
    </w:p>
    <w:p w:rsidR="00CD7AEF" w:rsidRPr="00AB10B1" w:rsidRDefault="00CD7AEF" w:rsidP="00CD7AEF">
      <w:pPr>
        <w:ind w:firstLine="680"/>
        <w:jc w:val="both"/>
        <w:rPr>
          <w:color w:val="000000"/>
          <w:lang w:val="ru-RU"/>
        </w:rPr>
      </w:pPr>
      <w:r w:rsidRPr="00885A11">
        <w:rPr>
          <w:color w:val="000000"/>
        </w:rPr>
        <w:t xml:space="preserve">Адреса веб-сайту, на якому розміщена інформація з проектами рішень до кожного з питань, включеного до проекту порядку денного та інша інформація, передбачена чинним законодавством України: </w:t>
      </w:r>
      <w:hyperlink r:id="rId7" w:history="1">
        <w:r w:rsidR="00AD2F8E" w:rsidRPr="009B3C50">
          <w:rPr>
            <w:rStyle w:val="a9"/>
            <w:lang w:val="ru-RU"/>
          </w:rPr>
          <w:t>http://</w:t>
        </w:r>
        <w:proofErr w:type="spellStart"/>
        <w:r w:rsidR="006046AD">
          <w:rPr>
            <w:rStyle w:val="a9"/>
            <w:lang w:val="en-US"/>
          </w:rPr>
          <w:t>zodcha</w:t>
        </w:r>
        <w:proofErr w:type="spellEnd"/>
        <w:r w:rsidR="006046AD" w:rsidRPr="006046AD">
          <w:rPr>
            <w:rStyle w:val="a9"/>
            <w:lang w:val="ru-RU"/>
          </w:rPr>
          <w:t>-</w:t>
        </w:r>
        <w:proofErr w:type="spellStart"/>
        <w:r w:rsidR="006046AD">
          <w:rPr>
            <w:rStyle w:val="a9"/>
            <w:lang w:val="en-US"/>
          </w:rPr>
          <w:t>diadema</w:t>
        </w:r>
        <w:proofErr w:type="spellEnd"/>
        <w:r w:rsidR="00AD2F8E" w:rsidRPr="009B3C50">
          <w:rPr>
            <w:rStyle w:val="a9"/>
            <w:lang w:val="ru-RU"/>
          </w:rPr>
          <w:t>.</w:t>
        </w:r>
        <w:proofErr w:type="spellStart"/>
        <w:r w:rsidR="00AD2F8E" w:rsidRPr="009B3C50">
          <w:rPr>
            <w:rStyle w:val="a9"/>
            <w:lang w:val="ru-RU"/>
          </w:rPr>
          <w:t>emitents.net.ua</w:t>
        </w:r>
        <w:proofErr w:type="spellEnd"/>
      </w:hyperlink>
      <w:r w:rsidR="00AB10B1">
        <w:rPr>
          <w:color w:val="000000"/>
          <w:lang w:val="ru-RU"/>
        </w:rPr>
        <w:t>.</w:t>
      </w:r>
      <w:r w:rsidR="00AD2F8E">
        <w:rPr>
          <w:color w:val="000000"/>
          <w:lang w:val="ru-RU"/>
        </w:rPr>
        <w:t xml:space="preserve"> </w:t>
      </w:r>
    </w:p>
    <w:p w:rsidR="00CD7AEF" w:rsidRPr="00885A11" w:rsidRDefault="00CD7AEF" w:rsidP="00CD7AEF">
      <w:pPr>
        <w:ind w:firstLine="680"/>
        <w:jc w:val="both"/>
      </w:pPr>
      <w:r w:rsidRPr="00885A11">
        <w:t xml:space="preserve">Довідки за телефоном: </w:t>
      </w:r>
      <w:r w:rsidR="006046AD" w:rsidRPr="00C30CEC">
        <w:rPr>
          <w:lang w:val="ru-RU"/>
        </w:rPr>
        <w:t>+38(</w:t>
      </w:r>
      <w:r w:rsidR="00AB10B1" w:rsidRPr="00AB10B1">
        <w:t>0</w:t>
      </w:r>
      <w:r w:rsidR="006046AD" w:rsidRPr="00C30CEC">
        <w:rPr>
          <w:lang w:val="ru-RU"/>
        </w:rPr>
        <w:t>95)182-93-85</w:t>
      </w:r>
      <w:r w:rsidRPr="00885A11">
        <w:t>.</w:t>
      </w:r>
    </w:p>
    <w:p w:rsidR="00BC11A3" w:rsidRPr="00407557" w:rsidRDefault="00BC11A3" w:rsidP="00BC11A3">
      <w:pPr>
        <w:jc w:val="right"/>
        <w:rPr>
          <w:b/>
          <w:bCs/>
        </w:rPr>
      </w:pPr>
      <w:r w:rsidRPr="00407557">
        <w:rPr>
          <w:b/>
          <w:bCs/>
        </w:rPr>
        <w:t>Наглядова рада</w:t>
      </w:r>
    </w:p>
    <w:p w:rsidR="00165EEB" w:rsidRPr="0027366A" w:rsidRDefault="00165EEB" w:rsidP="00165EEB"/>
    <w:p w:rsidR="00E901F6" w:rsidRPr="00407557" w:rsidRDefault="00E901F6" w:rsidP="00165EEB">
      <w:pPr>
        <w:pStyle w:val="ab"/>
        <w:spacing w:before="0" w:beforeAutospacing="0" w:after="0" w:afterAutospacing="0"/>
        <w:jc w:val="center"/>
        <w:rPr>
          <w:b/>
        </w:rPr>
      </w:pPr>
      <w:r w:rsidRPr="00407557">
        <w:rPr>
          <w:b/>
        </w:rPr>
        <w:t>Основні показники фінансово-господарської д</w:t>
      </w:r>
      <w:r w:rsidR="00165EEB">
        <w:rPr>
          <w:b/>
        </w:rPr>
        <w:t xml:space="preserve">іяльності </w:t>
      </w:r>
      <w:r w:rsidRPr="00407557">
        <w:rPr>
          <w:b/>
          <w:color w:val="FF0000"/>
        </w:rPr>
        <w:t xml:space="preserve"> </w:t>
      </w:r>
      <w:r w:rsidRPr="00407557">
        <w:rPr>
          <w:b/>
        </w:rPr>
        <w:t>(тис. грн)</w:t>
      </w:r>
    </w:p>
    <w:p w:rsidR="00E901F6" w:rsidRPr="00407557" w:rsidRDefault="00E901F6" w:rsidP="00E901F6">
      <w:pPr>
        <w:pStyle w:val="ab"/>
        <w:spacing w:before="0" w:beforeAutospacing="0" w:after="0" w:afterAutospacing="0"/>
        <w:jc w:val="center"/>
        <w:rPr>
          <w:b/>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614"/>
        <w:gridCol w:w="1873"/>
        <w:gridCol w:w="2061"/>
      </w:tblGrid>
      <w:tr w:rsidR="00E901F6" w:rsidRPr="00407557">
        <w:tc>
          <w:tcPr>
            <w:tcW w:w="3135" w:type="pct"/>
            <w:vMerge w:val="restart"/>
            <w:tcBorders>
              <w:top w:val="outset" w:sz="6" w:space="0" w:color="auto"/>
              <w:left w:val="outset" w:sz="6" w:space="0" w:color="auto"/>
              <w:bottom w:val="outset" w:sz="6" w:space="0" w:color="auto"/>
              <w:right w:val="outset" w:sz="6" w:space="0" w:color="auto"/>
            </w:tcBorders>
          </w:tcPr>
          <w:p w:rsidR="00E901F6" w:rsidRPr="00885A11" w:rsidRDefault="00E901F6" w:rsidP="00E901F6">
            <w:pPr>
              <w:pStyle w:val="ab"/>
              <w:jc w:val="center"/>
              <w:rPr>
                <w:b/>
                <w:bCs/>
              </w:rPr>
            </w:pPr>
            <w:r w:rsidRPr="00885A11">
              <w:rPr>
                <w:b/>
                <w:bCs/>
              </w:rPr>
              <w:t>Найменування показника</w:t>
            </w:r>
          </w:p>
        </w:tc>
        <w:tc>
          <w:tcPr>
            <w:tcW w:w="1865" w:type="pct"/>
            <w:gridSpan w:val="2"/>
            <w:tcBorders>
              <w:top w:val="outset" w:sz="6" w:space="0" w:color="auto"/>
              <w:left w:val="outset" w:sz="6" w:space="0" w:color="auto"/>
              <w:bottom w:val="outset" w:sz="6" w:space="0" w:color="auto"/>
              <w:right w:val="outset" w:sz="6" w:space="0" w:color="auto"/>
            </w:tcBorders>
          </w:tcPr>
          <w:p w:rsidR="00E901F6" w:rsidRPr="00885A11" w:rsidRDefault="00E901F6" w:rsidP="00E901F6">
            <w:pPr>
              <w:pStyle w:val="ab"/>
              <w:jc w:val="center"/>
              <w:rPr>
                <w:b/>
                <w:bCs/>
              </w:rPr>
            </w:pPr>
            <w:r w:rsidRPr="00885A11">
              <w:rPr>
                <w:b/>
                <w:bCs/>
              </w:rPr>
              <w:t>Період</w:t>
            </w:r>
          </w:p>
        </w:tc>
      </w:tr>
      <w:tr w:rsidR="00E901F6" w:rsidRPr="00407557">
        <w:tc>
          <w:tcPr>
            <w:tcW w:w="3135" w:type="pct"/>
            <w:vMerge/>
            <w:tcBorders>
              <w:top w:val="outset" w:sz="6" w:space="0" w:color="auto"/>
              <w:left w:val="outset" w:sz="6" w:space="0" w:color="auto"/>
              <w:bottom w:val="outset" w:sz="6" w:space="0" w:color="auto"/>
              <w:right w:val="outset" w:sz="6" w:space="0" w:color="auto"/>
            </w:tcBorders>
            <w:vAlign w:val="center"/>
          </w:tcPr>
          <w:p w:rsidR="00E901F6" w:rsidRPr="00885A11" w:rsidRDefault="00E901F6" w:rsidP="00E901F6">
            <w:pPr>
              <w:rPr>
                <w:b/>
                <w:bCs/>
              </w:rPr>
            </w:pPr>
          </w:p>
        </w:tc>
        <w:tc>
          <w:tcPr>
            <w:tcW w:w="888" w:type="pct"/>
            <w:tcBorders>
              <w:top w:val="outset" w:sz="6" w:space="0" w:color="auto"/>
              <w:left w:val="outset" w:sz="6" w:space="0" w:color="auto"/>
              <w:bottom w:val="outset" w:sz="6" w:space="0" w:color="auto"/>
              <w:right w:val="outset" w:sz="6" w:space="0" w:color="auto"/>
            </w:tcBorders>
          </w:tcPr>
          <w:p w:rsidR="00E901F6" w:rsidRPr="00885A11" w:rsidRDefault="00E901F6" w:rsidP="00E901F6">
            <w:pPr>
              <w:pStyle w:val="ab"/>
              <w:spacing w:before="0" w:beforeAutospacing="0" w:after="0" w:afterAutospacing="0"/>
              <w:jc w:val="center"/>
              <w:rPr>
                <w:b/>
                <w:bCs/>
              </w:rPr>
            </w:pPr>
            <w:r w:rsidRPr="00885A11">
              <w:rPr>
                <w:b/>
                <w:bCs/>
              </w:rPr>
              <w:t>Звітний</w:t>
            </w:r>
          </w:p>
          <w:p w:rsidR="00E901F6" w:rsidRPr="00885A11" w:rsidRDefault="00E901F6" w:rsidP="00E901F6">
            <w:pPr>
              <w:pStyle w:val="ab"/>
              <w:spacing w:before="0" w:beforeAutospacing="0" w:after="0" w:afterAutospacing="0"/>
              <w:jc w:val="center"/>
              <w:rPr>
                <w:b/>
                <w:bCs/>
              </w:rPr>
            </w:pPr>
            <w:r w:rsidRPr="00885A11">
              <w:rPr>
                <w:b/>
                <w:bCs/>
              </w:rPr>
              <w:t>201</w:t>
            </w:r>
            <w:r w:rsidR="00AB10B1">
              <w:rPr>
                <w:b/>
                <w:bCs/>
              </w:rPr>
              <w:t>8</w:t>
            </w:r>
            <w:r w:rsidRPr="00885A11">
              <w:rPr>
                <w:b/>
                <w:bCs/>
              </w:rPr>
              <w:t xml:space="preserve"> р.</w:t>
            </w:r>
          </w:p>
        </w:tc>
        <w:tc>
          <w:tcPr>
            <w:tcW w:w="977" w:type="pct"/>
            <w:tcBorders>
              <w:top w:val="outset" w:sz="6" w:space="0" w:color="auto"/>
              <w:left w:val="outset" w:sz="6" w:space="0" w:color="auto"/>
              <w:bottom w:val="outset" w:sz="6" w:space="0" w:color="auto"/>
              <w:right w:val="outset" w:sz="6" w:space="0" w:color="auto"/>
            </w:tcBorders>
          </w:tcPr>
          <w:p w:rsidR="00E901F6" w:rsidRPr="00885A11" w:rsidRDefault="00E901F6" w:rsidP="00E901F6">
            <w:pPr>
              <w:pStyle w:val="ab"/>
              <w:spacing w:before="0" w:beforeAutospacing="0" w:after="0" w:afterAutospacing="0"/>
              <w:jc w:val="center"/>
              <w:rPr>
                <w:b/>
                <w:bCs/>
              </w:rPr>
            </w:pPr>
            <w:r w:rsidRPr="00885A11">
              <w:rPr>
                <w:b/>
                <w:bCs/>
              </w:rPr>
              <w:t>Попередній</w:t>
            </w:r>
          </w:p>
          <w:p w:rsidR="00E901F6" w:rsidRPr="00885A11" w:rsidRDefault="00E901F6" w:rsidP="00E901F6">
            <w:pPr>
              <w:pStyle w:val="ab"/>
              <w:spacing w:before="0" w:beforeAutospacing="0" w:after="0" w:afterAutospacing="0"/>
              <w:jc w:val="center"/>
              <w:rPr>
                <w:b/>
                <w:bCs/>
              </w:rPr>
            </w:pPr>
            <w:r w:rsidRPr="00885A11">
              <w:rPr>
                <w:b/>
                <w:bCs/>
              </w:rPr>
              <w:t>201</w:t>
            </w:r>
            <w:r w:rsidR="00AB10B1">
              <w:rPr>
                <w:b/>
                <w:bCs/>
              </w:rPr>
              <w:t>7</w:t>
            </w:r>
            <w:r w:rsidRPr="00885A11">
              <w:rPr>
                <w:b/>
                <w:bCs/>
              </w:rPr>
              <w:t xml:space="preserve"> р.</w:t>
            </w:r>
          </w:p>
        </w:tc>
      </w:tr>
      <w:tr w:rsidR="00885A11" w:rsidRPr="00407557">
        <w:tc>
          <w:tcPr>
            <w:tcW w:w="3135" w:type="pct"/>
            <w:tcBorders>
              <w:top w:val="outset" w:sz="6" w:space="0" w:color="auto"/>
              <w:left w:val="outset" w:sz="6" w:space="0" w:color="auto"/>
              <w:bottom w:val="outset" w:sz="6" w:space="0" w:color="auto"/>
              <w:right w:val="outset" w:sz="6" w:space="0" w:color="auto"/>
            </w:tcBorders>
          </w:tcPr>
          <w:p w:rsidR="00885A11" w:rsidRPr="00407557" w:rsidRDefault="00885A11" w:rsidP="00E901F6">
            <w:pPr>
              <w:pStyle w:val="ab"/>
            </w:pPr>
            <w:r w:rsidRPr="00407557">
              <w:t>Усього активів</w:t>
            </w:r>
          </w:p>
        </w:tc>
        <w:tc>
          <w:tcPr>
            <w:tcW w:w="888" w:type="pct"/>
            <w:tcBorders>
              <w:top w:val="outset" w:sz="6" w:space="0" w:color="auto"/>
              <w:left w:val="outset" w:sz="6" w:space="0" w:color="auto"/>
              <w:bottom w:val="outset" w:sz="6" w:space="0" w:color="auto"/>
              <w:right w:val="outset" w:sz="6" w:space="0" w:color="auto"/>
            </w:tcBorders>
          </w:tcPr>
          <w:p w:rsidR="00885A11" w:rsidRPr="00FD72B8" w:rsidRDefault="00FD72B8" w:rsidP="009F3D24">
            <w:pPr>
              <w:pStyle w:val="ab"/>
              <w:jc w:val="center"/>
              <w:rPr>
                <w:lang w:val="en-US"/>
              </w:rPr>
            </w:pPr>
            <w:r>
              <w:rPr>
                <w:lang w:val="en-US"/>
              </w:rPr>
              <w:t>4579</w:t>
            </w:r>
          </w:p>
        </w:tc>
        <w:tc>
          <w:tcPr>
            <w:tcW w:w="977" w:type="pct"/>
            <w:tcBorders>
              <w:top w:val="outset" w:sz="6" w:space="0" w:color="auto"/>
              <w:left w:val="outset" w:sz="6" w:space="0" w:color="auto"/>
              <w:bottom w:val="outset" w:sz="6" w:space="0" w:color="auto"/>
              <w:right w:val="outset" w:sz="6" w:space="0" w:color="auto"/>
            </w:tcBorders>
          </w:tcPr>
          <w:p w:rsidR="00885A11" w:rsidRPr="00407557" w:rsidRDefault="009F3D24" w:rsidP="002414B5">
            <w:pPr>
              <w:pStyle w:val="ab"/>
              <w:jc w:val="center"/>
            </w:pPr>
            <w:r>
              <w:rPr>
                <w:lang w:val="en-US"/>
              </w:rPr>
              <w:t>2093</w:t>
            </w:r>
          </w:p>
        </w:tc>
      </w:tr>
      <w:tr w:rsidR="00885A11" w:rsidRPr="00407557">
        <w:tc>
          <w:tcPr>
            <w:tcW w:w="3135" w:type="pct"/>
            <w:tcBorders>
              <w:top w:val="outset" w:sz="6" w:space="0" w:color="auto"/>
              <w:left w:val="outset" w:sz="6" w:space="0" w:color="auto"/>
              <w:bottom w:val="outset" w:sz="6" w:space="0" w:color="auto"/>
              <w:right w:val="outset" w:sz="6" w:space="0" w:color="auto"/>
            </w:tcBorders>
          </w:tcPr>
          <w:p w:rsidR="00885A11" w:rsidRPr="001D0573" w:rsidRDefault="00885A11" w:rsidP="00E901F6">
            <w:pPr>
              <w:pStyle w:val="ab"/>
              <w:rPr>
                <w:lang w:val="ru-RU"/>
              </w:rPr>
            </w:pPr>
            <w:r w:rsidRPr="00407557">
              <w:t>Основні засоби</w:t>
            </w:r>
            <w:r w:rsidR="007C7762" w:rsidRPr="001D0573">
              <w:rPr>
                <w:lang w:val="ru-RU"/>
              </w:rPr>
              <w:t xml:space="preserve"> </w:t>
            </w:r>
            <w:r w:rsidR="007C7762" w:rsidRPr="00BA4F84">
              <w:rPr>
                <w:color w:val="000000"/>
                <w:szCs w:val="22"/>
                <w:shd w:val="clear" w:color="auto" w:fill="FFFFFF"/>
              </w:rPr>
              <w:t>(за залишковою вартістю)</w:t>
            </w:r>
          </w:p>
        </w:tc>
        <w:tc>
          <w:tcPr>
            <w:tcW w:w="888" w:type="pct"/>
            <w:tcBorders>
              <w:top w:val="outset" w:sz="6" w:space="0" w:color="auto"/>
              <w:left w:val="outset" w:sz="6" w:space="0" w:color="auto"/>
              <w:bottom w:val="outset" w:sz="6" w:space="0" w:color="auto"/>
              <w:right w:val="outset" w:sz="6" w:space="0" w:color="auto"/>
            </w:tcBorders>
          </w:tcPr>
          <w:p w:rsidR="00885A11" w:rsidRPr="00FD72B8" w:rsidRDefault="00FD72B8" w:rsidP="00E901F6">
            <w:pPr>
              <w:pStyle w:val="ab"/>
              <w:jc w:val="center"/>
              <w:rPr>
                <w:lang w:val="en-US"/>
              </w:rPr>
            </w:pPr>
            <w:r>
              <w:rPr>
                <w:lang w:val="en-US"/>
              </w:rPr>
              <w:t>1</w:t>
            </w:r>
          </w:p>
        </w:tc>
        <w:tc>
          <w:tcPr>
            <w:tcW w:w="977" w:type="pct"/>
            <w:tcBorders>
              <w:top w:val="outset" w:sz="6" w:space="0" w:color="auto"/>
              <w:left w:val="outset" w:sz="6" w:space="0" w:color="auto"/>
              <w:bottom w:val="outset" w:sz="6" w:space="0" w:color="auto"/>
              <w:right w:val="outset" w:sz="6" w:space="0" w:color="auto"/>
            </w:tcBorders>
          </w:tcPr>
          <w:p w:rsidR="00885A11" w:rsidRPr="00FD72B8" w:rsidRDefault="00FD72B8" w:rsidP="002414B5">
            <w:pPr>
              <w:pStyle w:val="ab"/>
              <w:jc w:val="center"/>
              <w:rPr>
                <w:lang w:val="en-US"/>
              </w:rPr>
            </w:pPr>
            <w:r>
              <w:rPr>
                <w:lang w:val="en-US"/>
              </w:rPr>
              <w:t>1</w:t>
            </w:r>
          </w:p>
        </w:tc>
      </w:tr>
      <w:tr w:rsidR="00885A11" w:rsidRPr="00407557">
        <w:tc>
          <w:tcPr>
            <w:tcW w:w="3135" w:type="pct"/>
            <w:tcBorders>
              <w:top w:val="outset" w:sz="6" w:space="0" w:color="auto"/>
              <w:left w:val="outset" w:sz="6" w:space="0" w:color="auto"/>
              <w:bottom w:val="outset" w:sz="6" w:space="0" w:color="auto"/>
              <w:right w:val="outset" w:sz="6" w:space="0" w:color="auto"/>
            </w:tcBorders>
          </w:tcPr>
          <w:p w:rsidR="00885A11" w:rsidRPr="00407557" w:rsidRDefault="00885A11" w:rsidP="00E901F6">
            <w:pPr>
              <w:pStyle w:val="ab"/>
            </w:pPr>
            <w:r w:rsidRPr="00407557">
              <w:t>Запаси</w:t>
            </w:r>
          </w:p>
        </w:tc>
        <w:tc>
          <w:tcPr>
            <w:tcW w:w="888" w:type="pct"/>
            <w:tcBorders>
              <w:top w:val="outset" w:sz="6" w:space="0" w:color="auto"/>
              <w:left w:val="outset" w:sz="6" w:space="0" w:color="auto"/>
              <w:bottom w:val="outset" w:sz="6" w:space="0" w:color="auto"/>
              <w:right w:val="outset" w:sz="6" w:space="0" w:color="auto"/>
            </w:tcBorders>
          </w:tcPr>
          <w:p w:rsidR="00885A11" w:rsidRPr="00FD72B8" w:rsidRDefault="00FD72B8" w:rsidP="00E901F6">
            <w:pPr>
              <w:pStyle w:val="ab"/>
              <w:jc w:val="center"/>
              <w:rPr>
                <w:lang w:val="en-US"/>
              </w:rPr>
            </w:pPr>
            <w:r>
              <w:rPr>
                <w:lang w:val="en-US"/>
              </w:rPr>
              <w:t>351</w:t>
            </w:r>
          </w:p>
        </w:tc>
        <w:tc>
          <w:tcPr>
            <w:tcW w:w="977" w:type="pct"/>
            <w:tcBorders>
              <w:top w:val="outset" w:sz="6" w:space="0" w:color="auto"/>
              <w:left w:val="outset" w:sz="6" w:space="0" w:color="auto"/>
              <w:bottom w:val="outset" w:sz="6" w:space="0" w:color="auto"/>
              <w:right w:val="outset" w:sz="6" w:space="0" w:color="auto"/>
            </w:tcBorders>
          </w:tcPr>
          <w:p w:rsidR="00885A11" w:rsidRPr="00FD72B8" w:rsidRDefault="00FD72B8" w:rsidP="002414B5">
            <w:pPr>
              <w:pStyle w:val="ab"/>
              <w:jc w:val="center"/>
              <w:rPr>
                <w:lang w:val="en-US"/>
              </w:rPr>
            </w:pPr>
            <w:r>
              <w:rPr>
                <w:lang w:val="en-US"/>
              </w:rPr>
              <w:t>351</w:t>
            </w:r>
          </w:p>
        </w:tc>
      </w:tr>
      <w:tr w:rsidR="00885A11" w:rsidRPr="00407557">
        <w:tc>
          <w:tcPr>
            <w:tcW w:w="3135" w:type="pct"/>
            <w:tcBorders>
              <w:top w:val="outset" w:sz="6" w:space="0" w:color="auto"/>
              <w:left w:val="outset" w:sz="6" w:space="0" w:color="auto"/>
              <w:bottom w:val="outset" w:sz="6" w:space="0" w:color="auto"/>
              <w:right w:val="outset" w:sz="6" w:space="0" w:color="auto"/>
            </w:tcBorders>
          </w:tcPr>
          <w:p w:rsidR="00885A11" w:rsidRPr="00407557" w:rsidRDefault="00885A11" w:rsidP="00E901F6">
            <w:pPr>
              <w:pStyle w:val="ab"/>
            </w:pPr>
            <w:r w:rsidRPr="00407557">
              <w:t>Сумарна дебіторська заборгованість</w:t>
            </w:r>
          </w:p>
        </w:tc>
        <w:tc>
          <w:tcPr>
            <w:tcW w:w="888" w:type="pct"/>
            <w:tcBorders>
              <w:top w:val="outset" w:sz="6" w:space="0" w:color="auto"/>
              <w:left w:val="outset" w:sz="6" w:space="0" w:color="auto"/>
              <w:bottom w:val="outset" w:sz="6" w:space="0" w:color="auto"/>
              <w:right w:val="outset" w:sz="6" w:space="0" w:color="auto"/>
            </w:tcBorders>
          </w:tcPr>
          <w:p w:rsidR="00880E82" w:rsidRPr="00FD72B8" w:rsidRDefault="00FD72B8" w:rsidP="00D21FFC">
            <w:pPr>
              <w:pStyle w:val="ab"/>
              <w:jc w:val="center"/>
              <w:rPr>
                <w:lang w:val="en-US"/>
              </w:rPr>
            </w:pPr>
            <w:r>
              <w:rPr>
                <w:lang w:val="en-US"/>
              </w:rPr>
              <w:t>4099</w:t>
            </w:r>
          </w:p>
        </w:tc>
        <w:tc>
          <w:tcPr>
            <w:tcW w:w="977" w:type="pct"/>
            <w:tcBorders>
              <w:top w:val="outset" w:sz="6" w:space="0" w:color="auto"/>
              <w:left w:val="outset" w:sz="6" w:space="0" w:color="auto"/>
              <w:bottom w:val="outset" w:sz="6" w:space="0" w:color="auto"/>
              <w:right w:val="outset" w:sz="6" w:space="0" w:color="auto"/>
            </w:tcBorders>
          </w:tcPr>
          <w:p w:rsidR="00885A11" w:rsidRPr="00FD72B8" w:rsidRDefault="00FD72B8" w:rsidP="002414B5">
            <w:pPr>
              <w:pStyle w:val="ab"/>
              <w:jc w:val="center"/>
              <w:rPr>
                <w:lang w:val="en-US"/>
              </w:rPr>
            </w:pPr>
            <w:r>
              <w:rPr>
                <w:lang w:val="en-US"/>
              </w:rPr>
              <w:t>1604</w:t>
            </w:r>
          </w:p>
        </w:tc>
      </w:tr>
      <w:tr w:rsidR="00885A11" w:rsidRPr="00407557">
        <w:tc>
          <w:tcPr>
            <w:tcW w:w="3135" w:type="pct"/>
            <w:tcBorders>
              <w:top w:val="outset" w:sz="6" w:space="0" w:color="auto"/>
              <w:left w:val="outset" w:sz="6" w:space="0" w:color="auto"/>
              <w:bottom w:val="outset" w:sz="6" w:space="0" w:color="auto"/>
              <w:right w:val="outset" w:sz="6" w:space="0" w:color="auto"/>
            </w:tcBorders>
          </w:tcPr>
          <w:p w:rsidR="00885A11" w:rsidRPr="00407557" w:rsidRDefault="007C7762" w:rsidP="007C7762">
            <w:pPr>
              <w:pStyle w:val="ab"/>
            </w:pPr>
            <w:r>
              <w:t>Грош</w:t>
            </w:r>
            <w:r w:rsidR="00885A11" w:rsidRPr="00407557">
              <w:t>і та їх еквіваленти</w:t>
            </w:r>
          </w:p>
        </w:tc>
        <w:tc>
          <w:tcPr>
            <w:tcW w:w="888" w:type="pct"/>
            <w:tcBorders>
              <w:top w:val="outset" w:sz="6" w:space="0" w:color="auto"/>
              <w:left w:val="outset" w:sz="6" w:space="0" w:color="auto"/>
              <w:bottom w:val="outset" w:sz="6" w:space="0" w:color="auto"/>
              <w:right w:val="outset" w:sz="6" w:space="0" w:color="auto"/>
            </w:tcBorders>
          </w:tcPr>
          <w:p w:rsidR="00885A11" w:rsidRPr="00FD72B8" w:rsidRDefault="00FD72B8" w:rsidP="00E901F6">
            <w:pPr>
              <w:pStyle w:val="ab"/>
              <w:jc w:val="center"/>
              <w:rPr>
                <w:lang w:val="en-US"/>
              </w:rPr>
            </w:pPr>
            <w:r>
              <w:rPr>
                <w:lang w:val="en-US"/>
              </w:rPr>
              <w:t>0</w:t>
            </w:r>
          </w:p>
        </w:tc>
        <w:tc>
          <w:tcPr>
            <w:tcW w:w="977" w:type="pct"/>
            <w:tcBorders>
              <w:top w:val="outset" w:sz="6" w:space="0" w:color="auto"/>
              <w:left w:val="outset" w:sz="6" w:space="0" w:color="auto"/>
              <w:bottom w:val="outset" w:sz="6" w:space="0" w:color="auto"/>
              <w:right w:val="outset" w:sz="6" w:space="0" w:color="auto"/>
            </w:tcBorders>
          </w:tcPr>
          <w:p w:rsidR="00885A11" w:rsidRPr="00FD72B8" w:rsidRDefault="00FD72B8" w:rsidP="002414B5">
            <w:pPr>
              <w:pStyle w:val="ab"/>
              <w:jc w:val="center"/>
              <w:rPr>
                <w:lang w:val="en-US"/>
              </w:rPr>
            </w:pPr>
            <w:r>
              <w:rPr>
                <w:lang w:val="en-US"/>
              </w:rPr>
              <w:t>9</w:t>
            </w:r>
          </w:p>
        </w:tc>
      </w:tr>
      <w:tr w:rsidR="00885A11" w:rsidRPr="00407557">
        <w:tc>
          <w:tcPr>
            <w:tcW w:w="3135" w:type="pct"/>
            <w:tcBorders>
              <w:top w:val="outset" w:sz="6" w:space="0" w:color="auto"/>
              <w:left w:val="outset" w:sz="6" w:space="0" w:color="auto"/>
              <w:bottom w:val="outset" w:sz="6" w:space="0" w:color="auto"/>
              <w:right w:val="outset" w:sz="6" w:space="0" w:color="auto"/>
            </w:tcBorders>
          </w:tcPr>
          <w:p w:rsidR="00885A11" w:rsidRPr="00407557" w:rsidRDefault="00885A11" w:rsidP="00E901F6">
            <w:pPr>
              <w:pStyle w:val="ab"/>
            </w:pPr>
            <w:r w:rsidRPr="00407557">
              <w:t>Нерозподілений прибуток</w:t>
            </w:r>
            <w:r w:rsidR="007C7762">
              <w:rPr>
                <w:lang w:val="en-US"/>
              </w:rPr>
              <w:t xml:space="preserve"> </w:t>
            </w:r>
            <w:r w:rsidR="007C7762" w:rsidRPr="00BA4F84">
              <w:rPr>
                <w:color w:val="000000"/>
                <w:szCs w:val="22"/>
                <w:shd w:val="clear" w:color="auto" w:fill="FFFFFF"/>
              </w:rPr>
              <w:t>(непокритий збиток)</w:t>
            </w:r>
          </w:p>
        </w:tc>
        <w:tc>
          <w:tcPr>
            <w:tcW w:w="888" w:type="pct"/>
            <w:tcBorders>
              <w:top w:val="outset" w:sz="6" w:space="0" w:color="auto"/>
              <w:left w:val="outset" w:sz="6" w:space="0" w:color="auto"/>
              <w:bottom w:val="outset" w:sz="6" w:space="0" w:color="auto"/>
              <w:right w:val="outset" w:sz="6" w:space="0" w:color="auto"/>
            </w:tcBorders>
          </w:tcPr>
          <w:p w:rsidR="00885A11" w:rsidRPr="00FD72B8" w:rsidRDefault="00FD72B8" w:rsidP="00E901F6">
            <w:pPr>
              <w:pStyle w:val="ab"/>
              <w:jc w:val="center"/>
              <w:rPr>
                <w:lang w:val="en-US"/>
              </w:rPr>
            </w:pPr>
            <w:r>
              <w:rPr>
                <w:lang w:val="en-US"/>
              </w:rPr>
              <w:t>(523)</w:t>
            </w:r>
          </w:p>
        </w:tc>
        <w:tc>
          <w:tcPr>
            <w:tcW w:w="977" w:type="pct"/>
            <w:tcBorders>
              <w:top w:val="outset" w:sz="6" w:space="0" w:color="auto"/>
              <w:left w:val="outset" w:sz="6" w:space="0" w:color="auto"/>
              <w:bottom w:val="outset" w:sz="6" w:space="0" w:color="auto"/>
              <w:right w:val="outset" w:sz="6" w:space="0" w:color="auto"/>
            </w:tcBorders>
          </w:tcPr>
          <w:p w:rsidR="00885A11" w:rsidRPr="00FD72B8" w:rsidRDefault="00FD72B8" w:rsidP="002414B5">
            <w:pPr>
              <w:pStyle w:val="ab"/>
              <w:jc w:val="center"/>
              <w:rPr>
                <w:lang w:val="en-US"/>
              </w:rPr>
            </w:pPr>
            <w:r>
              <w:rPr>
                <w:lang w:val="en-US"/>
              </w:rPr>
              <w:t>(473)</w:t>
            </w:r>
          </w:p>
        </w:tc>
      </w:tr>
      <w:tr w:rsidR="00885A11" w:rsidRPr="00407557">
        <w:tc>
          <w:tcPr>
            <w:tcW w:w="3135" w:type="pct"/>
            <w:tcBorders>
              <w:top w:val="outset" w:sz="6" w:space="0" w:color="auto"/>
              <w:left w:val="outset" w:sz="6" w:space="0" w:color="auto"/>
              <w:bottom w:val="outset" w:sz="6" w:space="0" w:color="auto"/>
              <w:right w:val="outset" w:sz="6" w:space="0" w:color="auto"/>
            </w:tcBorders>
          </w:tcPr>
          <w:p w:rsidR="00885A11" w:rsidRPr="00407557" w:rsidRDefault="00885A11" w:rsidP="00E901F6">
            <w:pPr>
              <w:pStyle w:val="ab"/>
            </w:pPr>
            <w:r w:rsidRPr="00407557">
              <w:t>Власний капітал</w:t>
            </w:r>
          </w:p>
        </w:tc>
        <w:tc>
          <w:tcPr>
            <w:tcW w:w="888" w:type="pct"/>
            <w:tcBorders>
              <w:top w:val="outset" w:sz="6" w:space="0" w:color="auto"/>
              <w:left w:val="outset" w:sz="6" w:space="0" w:color="auto"/>
              <w:bottom w:val="outset" w:sz="6" w:space="0" w:color="auto"/>
              <w:right w:val="outset" w:sz="6" w:space="0" w:color="auto"/>
            </w:tcBorders>
          </w:tcPr>
          <w:p w:rsidR="00885A11" w:rsidRPr="00FD72B8" w:rsidRDefault="00FD72B8" w:rsidP="00E901F6">
            <w:pPr>
              <w:pStyle w:val="ab"/>
              <w:jc w:val="center"/>
              <w:rPr>
                <w:color w:val="000000"/>
                <w:lang w:val="en-US"/>
              </w:rPr>
            </w:pPr>
            <w:r>
              <w:rPr>
                <w:color w:val="000000"/>
                <w:lang w:val="en-US"/>
              </w:rPr>
              <w:t>-267</w:t>
            </w:r>
          </w:p>
        </w:tc>
        <w:tc>
          <w:tcPr>
            <w:tcW w:w="977" w:type="pct"/>
            <w:tcBorders>
              <w:top w:val="outset" w:sz="6" w:space="0" w:color="auto"/>
              <w:left w:val="outset" w:sz="6" w:space="0" w:color="auto"/>
              <w:bottom w:val="outset" w:sz="6" w:space="0" w:color="auto"/>
              <w:right w:val="outset" w:sz="6" w:space="0" w:color="auto"/>
            </w:tcBorders>
          </w:tcPr>
          <w:p w:rsidR="00885A11" w:rsidRPr="00FD72B8" w:rsidRDefault="00FD72B8" w:rsidP="002414B5">
            <w:pPr>
              <w:pStyle w:val="ab"/>
              <w:jc w:val="center"/>
              <w:rPr>
                <w:color w:val="000000"/>
                <w:lang w:val="en-US"/>
              </w:rPr>
            </w:pPr>
            <w:r>
              <w:rPr>
                <w:color w:val="000000"/>
                <w:lang w:val="en-US"/>
              </w:rPr>
              <w:t>-216</w:t>
            </w:r>
          </w:p>
        </w:tc>
      </w:tr>
      <w:tr w:rsidR="00885A11" w:rsidRPr="00407557">
        <w:tc>
          <w:tcPr>
            <w:tcW w:w="3135" w:type="pct"/>
            <w:tcBorders>
              <w:top w:val="outset" w:sz="6" w:space="0" w:color="auto"/>
              <w:left w:val="outset" w:sz="6" w:space="0" w:color="auto"/>
              <w:bottom w:val="outset" w:sz="6" w:space="0" w:color="auto"/>
              <w:right w:val="outset" w:sz="6" w:space="0" w:color="auto"/>
            </w:tcBorders>
          </w:tcPr>
          <w:p w:rsidR="00885A11" w:rsidRPr="00407557" w:rsidRDefault="007C7762" w:rsidP="00E901F6">
            <w:pPr>
              <w:pStyle w:val="ab"/>
            </w:pPr>
            <w:r w:rsidRPr="00BA4F84">
              <w:rPr>
                <w:color w:val="000000"/>
                <w:szCs w:val="22"/>
                <w:shd w:val="clear" w:color="auto" w:fill="FFFFFF"/>
              </w:rPr>
              <w:t>Зареєстрований (пайовий/статутний) капітал</w:t>
            </w:r>
          </w:p>
        </w:tc>
        <w:tc>
          <w:tcPr>
            <w:tcW w:w="888" w:type="pct"/>
            <w:tcBorders>
              <w:top w:val="outset" w:sz="6" w:space="0" w:color="auto"/>
              <w:left w:val="outset" w:sz="6" w:space="0" w:color="auto"/>
              <w:bottom w:val="outset" w:sz="6" w:space="0" w:color="auto"/>
              <w:right w:val="outset" w:sz="6" w:space="0" w:color="auto"/>
            </w:tcBorders>
          </w:tcPr>
          <w:p w:rsidR="00885A11" w:rsidRPr="00483638" w:rsidRDefault="00FD72B8" w:rsidP="00483638">
            <w:pPr>
              <w:pStyle w:val="ab"/>
              <w:jc w:val="center"/>
              <w:rPr>
                <w:lang w:val="ru-RU"/>
              </w:rPr>
            </w:pPr>
            <w:r>
              <w:rPr>
                <w:lang w:val="en-US"/>
              </w:rPr>
              <w:t>256</w:t>
            </w:r>
            <w:r w:rsidR="00483638">
              <w:rPr>
                <w:lang w:val="ru-RU"/>
              </w:rPr>
              <w:t>,250</w:t>
            </w:r>
          </w:p>
        </w:tc>
        <w:tc>
          <w:tcPr>
            <w:tcW w:w="977" w:type="pct"/>
            <w:tcBorders>
              <w:top w:val="outset" w:sz="6" w:space="0" w:color="auto"/>
              <w:left w:val="outset" w:sz="6" w:space="0" w:color="auto"/>
              <w:bottom w:val="outset" w:sz="6" w:space="0" w:color="auto"/>
              <w:right w:val="outset" w:sz="6" w:space="0" w:color="auto"/>
            </w:tcBorders>
          </w:tcPr>
          <w:p w:rsidR="00885A11" w:rsidRPr="00483638" w:rsidRDefault="00FD72B8" w:rsidP="00483638">
            <w:pPr>
              <w:pStyle w:val="ab"/>
              <w:jc w:val="center"/>
              <w:rPr>
                <w:lang w:val="ru-RU"/>
              </w:rPr>
            </w:pPr>
            <w:r>
              <w:rPr>
                <w:lang w:val="en-US"/>
              </w:rPr>
              <w:t>256</w:t>
            </w:r>
            <w:r w:rsidR="00483638">
              <w:rPr>
                <w:lang w:val="ru-RU"/>
              </w:rPr>
              <w:t>,250</w:t>
            </w:r>
          </w:p>
        </w:tc>
      </w:tr>
      <w:tr w:rsidR="00885A11" w:rsidRPr="00407557">
        <w:tc>
          <w:tcPr>
            <w:tcW w:w="3135" w:type="pct"/>
            <w:tcBorders>
              <w:top w:val="outset" w:sz="6" w:space="0" w:color="auto"/>
              <w:left w:val="outset" w:sz="6" w:space="0" w:color="auto"/>
              <w:bottom w:val="outset" w:sz="6" w:space="0" w:color="auto"/>
              <w:right w:val="outset" w:sz="6" w:space="0" w:color="auto"/>
            </w:tcBorders>
          </w:tcPr>
          <w:p w:rsidR="00885A11" w:rsidRPr="00407557" w:rsidRDefault="00885A11" w:rsidP="00E901F6">
            <w:pPr>
              <w:pStyle w:val="ab"/>
            </w:pPr>
            <w:r w:rsidRPr="00407557">
              <w:t>Довгострокові зобов'язання</w:t>
            </w:r>
            <w:r w:rsidR="007C7762" w:rsidRPr="00BA4F84">
              <w:rPr>
                <w:color w:val="000000"/>
                <w:szCs w:val="22"/>
                <w:shd w:val="clear" w:color="auto" w:fill="FFFFFF"/>
              </w:rPr>
              <w:t xml:space="preserve"> і забезпечення</w:t>
            </w:r>
          </w:p>
        </w:tc>
        <w:tc>
          <w:tcPr>
            <w:tcW w:w="888" w:type="pct"/>
            <w:tcBorders>
              <w:top w:val="outset" w:sz="6" w:space="0" w:color="auto"/>
              <w:left w:val="outset" w:sz="6" w:space="0" w:color="auto"/>
              <w:bottom w:val="outset" w:sz="6" w:space="0" w:color="auto"/>
              <w:right w:val="outset" w:sz="6" w:space="0" w:color="auto"/>
            </w:tcBorders>
          </w:tcPr>
          <w:p w:rsidR="00885A11" w:rsidRPr="00FD72B8" w:rsidRDefault="00FD72B8" w:rsidP="00E901F6">
            <w:pPr>
              <w:pStyle w:val="ab"/>
              <w:jc w:val="center"/>
              <w:rPr>
                <w:lang w:val="en-US"/>
              </w:rPr>
            </w:pPr>
            <w:r>
              <w:rPr>
                <w:lang w:val="en-US"/>
              </w:rPr>
              <w:t>0</w:t>
            </w:r>
          </w:p>
        </w:tc>
        <w:tc>
          <w:tcPr>
            <w:tcW w:w="977" w:type="pct"/>
            <w:tcBorders>
              <w:top w:val="outset" w:sz="6" w:space="0" w:color="auto"/>
              <w:left w:val="outset" w:sz="6" w:space="0" w:color="auto"/>
              <w:bottom w:val="outset" w:sz="6" w:space="0" w:color="auto"/>
              <w:right w:val="outset" w:sz="6" w:space="0" w:color="auto"/>
            </w:tcBorders>
          </w:tcPr>
          <w:p w:rsidR="00885A11" w:rsidRPr="00FD72B8" w:rsidRDefault="00FD72B8" w:rsidP="002414B5">
            <w:pPr>
              <w:pStyle w:val="ab"/>
              <w:jc w:val="center"/>
              <w:rPr>
                <w:lang w:val="en-US"/>
              </w:rPr>
            </w:pPr>
            <w:r>
              <w:rPr>
                <w:lang w:val="en-US"/>
              </w:rPr>
              <w:t>0</w:t>
            </w:r>
          </w:p>
        </w:tc>
      </w:tr>
      <w:tr w:rsidR="00885A11" w:rsidRPr="00407557">
        <w:tc>
          <w:tcPr>
            <w:tcW w:w="3135" w:type="pct"/>
            <w:tcBorders>
              <w:top w:val="outset" w:sz="6" w:space="0" w:color="auto"/>
              <w:left w:val="outset" w:sz="6" w:space="0" w:color="auto"/>
              <w:bottom w:val="outset" w:sz="6" w:space="0" w:color="auto"/>
              <w:right w:val="outset" w:sz="6" w:space="0" w:color="auto"/>
            </w:tcBorders>
          </w:tcPr>
          <w:p w:rsidR="00885A11" w:rsidRPr="00407557" w:rsidRDefault="00885A11" w:rsidP="00E901F6">
            <w:pPr>
              <w:pStyle w:val="ab"/>
            </w:pPr>
            <w:r w:rsidRPr="00407557">
              <w:t>Поточні зобов’язання</w:t>
            </w:r>
            <w:r w:rsidR="007C7762" w:rsidRPr="00BA4F84">
              <w:rPr>
                <w:color w:val="000000"/>
                <w:szCs w:val="22"/>
                <w:shd w:val="clear" w:color="auto" w:fill="FFFFFF"/>
              </w:rPr>
              <w:t xml:space="preserve"> і забезпечення</w:t>
            </w:r>
          </w:p>
        </w:tc>
        <w:tc>
          <w:tcPr>
            <w:tcW w:w="888" w:type="pct"/>
            <w:tcBorders>
              <w:top w:val="outset" w:sz="6" w:space="0" w:color="auto"/>
              <w:left w:val="outset" w:sz="6" w:space="0" w:color="auto"/>
              <w:bottom w:val="outset" w:sz="6" w:space="0" w:color="auto"/>
              <w:right w:val="outset" w:sz="6" w:space="0" w:color="auto"/>
            </w:tcBorders>
          </w:tcPr>
          <w:p w:rsidR="00885A11" w:rsidRPr="00FD72B8" w:rsidRDefault="00FD72B8" w:rsidP="00E901F6">
            <w:pPr>
              <w:pStyle w:val="ab"/>
              <w:jc w:val="center"/>
              <w:rPr>
                <w:lang w:val="en-US"/>
              </w:rPr>
            </w:pPr>
            <w:r>
              <w:rPr>
                <w:lang w:val="en-US"/>
              </w:rPr>
              <w:t>4846</w:t>
            </w:r>
          </w:p>
        </w:tc>
        <w:tc>
          <w:tcPr>
            <w:tcW w:w="977" w:type="pct"/>
            <w:tcBorders>
              <w:top w:val="outset" w:sz="6" w:space="0" w:color="auto"/>
              <w:left w:val="outset" w:sz="6" w:space="0" w:color="auto"/>
              <w:bottom w:val="outset" w:sz="6" w:space="0" w:color="auto"/>
              <w:right w:val="outset" w:sz="6" w:space="0" w:color="auto"/>
            </w:tcBorders>
          </w:tcPr>
          <w:p w:rsidR="00885A11" w:rsidRPr="00FD72B8" w:rsidRDefault="00FD72B8" w:rsidP="002414B5">
            <w:pPr>
              <w:pStyle w:val="ab"/>
              <w:jc w:val="center"/>
              <w:rPr>
                <w:lang w:val="en-US"/>
              </w:rPr>
            </w:pPr>
            <w:r>
              <w:rPr>
                <w:lang w:val="en-US"/>
              </w:rPr>
              <w:t>2309</w:t>
            </w:r>
          </w:p>
        </w:tc>
      </w:tr>
      <w:tr w:rsidR="00885A11" w:rsidRPr="00407557">
        <w:tc>
          <w:tcPr>
            <w:tcW w:w="3135" w:type="pct"/>
            <w:tcBorders>
              <w:top w:val="outset" w:sz="6" w:space="0" w:color="auto"/>
              <w:left w:val="outset" w:sz="6" w:space="0" w:color="auto"/>
              <w:bottom w:val="outset" w:sz="6" w:space="0" w:color="auto"/>
              <w:right w:val="outset" w:sz="6" w:space="0" w:color="auto"/>
            </w:tcBorders>
          </w:tcPr>
          <w:p w:rsidR="00885A11" w:rsidRPr="00407557" w:rsidRDefault="007C7762" w:rsidP="00E901F6">
            <w:pPr>
              <w:pStyle w:val="ab"/>
            </w:pPr>
            <w:r w:rsidRPr="00BA4F84">
              <w:rPr>
                <w:color w:val="000000"/>
                <w:szCs w:val="22"/>
                <w:shd w:val="clear" w:color="auto" w:fill="FFFFFF"/>
              </w:rPr>
              <w:t>Чистий фінансовий результат: прибуток (збиток)</w:t>
            </w:r>
          </w:p>
        </w:tc>
        <w:tc>
          <w:tcPr>
            <w:tcW w:w="888" w:type="pct"/>
            <w:tcBorders>
              <w:top w:val="outset" w:sz="6" w:space="0" w:color="auto"/>
              <w:left w:val="outset" w:sz="6" w:space="0" w:color="auto"/>
              <w:bottom w:val="outset" w:sz="6" w:space="0" w:color="auto"/>
              <w:right w:val="outset" w:sz="6" w:space="0" w:color="auto"/>
            </w:tcBorders>
          </w:tcPr>
          <w:p w:rsidR="00885A11" w:rsidRPr="00FD72B8" w:rsidRDefault="00FD72B8" w:rsidP="00E901F6">
            <w:pPr>
              <w:pStyle w:val="ab"/>
              <w:jc w:val="center"/>
              <w:rPr>
                <w:lang w:val="en-US"/>
              </w:rPr>
            </w:pPr>
            <w:r>
              <w:rPr>
                <w:lang w:val="en-US"/>
              </w:rPr>
              <w:t>(51)</w:t>
            </w:r>
          </w:p>
        </w:tc>
        <w:tc>
          <w:tcPr>
            <w:tcW w:w="977" w:type="pct"/>
            <w:tcBorders>
              <w:top w:val="outset" w:sz="6" w:space="0" w:color="auto"/>
              <w:left w:val="outset" w:sz="6" w:space="0" w:color="auto"/>
              <w:bottom w:val="outset" w:sz="6" w:space="0" w:color="auto"/>
              <w:right w:val="outset" w:sz="6" w:space="0" w:color="auto"/>
            </w:tcBorders>
          </w:tcPr>
          <w:p w:rsidR="00885A11" w:rsidRPr="00FD72B8" w:rsidRDefault="00FD72B8" w:rsidP="002414B5">
            <w:pPr>
              <w:pStyle w:val="ab"/>
              <w:jc w:val="center"/>
              <w:rPr>
                <w:lang w:val="en-US"/>
              </w:rPr>
            </w:pPr>
            <w:r>
              <w:rPr>
                <w:lang w:val="en-US"/>
              </w:rPr>
              <w:t>(34)</w:t>
            </w:r>
          </w:p>
        </w:tc>
      </w:tr>
      <w:tr w:rsidR="00885A11" w:rsidRPr="00407557">
        <w:tc>
          <w:tcPr>
            <w:tcW w:w="3135" w:type="pct"/>
            <w:tcBorders>
              <w:top w:val="outset" w:sz="6" w:space="0" w:color="auto"/>
              <w:left w:val="outset" w:sz="6" w:space="0" w:color="auto"/>
              <w:bottom w:val="outset" w:sz="6" w:space="0" w:color="auto"/>
              <w:right w:val="outset" w:sz="6" w:space="0" w:color="auto"/>
            </w:tcBorders>
          </w:tcPr>
          <w:p w:rsidR="00885A11" w:rsidRPr="00407557" w:rsidRDefault="00885A11" w:rsidP="00E901F6">
            <w:pPr>
              <w:pStyle w:val="ab"/>
            </w:pPr>
            <w:r w:rsidRPr="00407557">
              <w:t>Середньорічна кількість акцій (шт.)</w:t>
            </w:r>
          </w:p>
        </w:tc>
        <w:tc>
          <w:tcPr>
            <w:tcW w:w="888" w:type="pct"/>
            <w:tcBorders>
              <w:top w:val="outset" w:sz="6" w:space="0" w:color="auto"/>
              <w:left w:val="outset" w:sz="6" w:space="0" w:color="auto"/>
              <w:bottom w:val="outset" w:sz="6" w:space="0" w:color="auto"/>
              <w:right w:val="outset" w:sz="6" w:space="0" w:color="auto"/>
            </w:tcBorders>
          </w:tcPr>
          <w:p w:rsidR="00885A11" w:rsidRPr="00FD72B8" w:rsidRDefault="00FD72B8" w:rsidP="00E901F6">
            <w:pPr>
              <w:pStyle w:val="ab"/>
              <w:jc w:val="center"/>
              <w:rPr>
                <w:lang w:val="ru-RU"/>
              </w:rPr>
            </w:pPr>
            <w:r>
              <w:rPr>
                <w:lang w:val="en-US"/>
              </w:rPr>
              <w:t>1шт.</w:t>
            </w:r>
          </w:p>
        </w:tc>
        <w:tc>
          <w:tcPr>
            <w:tcW w:w="977" w:type="pct"/>
            <w:tcBorders>
              <w:top w:val="outset" w:sz="6" w:space="0" w:color="auto"/>
              <w:left w:val="outset" w:sz="6" w:space="0" w:color="auto"/>
              <w:bottom w:val="outset" w:sz="6" w:space="0" w:color="auto"/>
              <w:right w:val="outset" w:sz="6" w:space="0" w:color="auto"/>
            </w:tcBorders>
          </w:tcPr>
          <w:p w:rsidR="00885A11" w:rsidRPr="00FD72B8" w:rsidRDefault="00FD72B8" w:rsidP="00FD72B8">
            <w:pPr>
              <w:pStyle w:val="ab"/>
              <w:jc w:val="center"/>
              <w:rPr>
                <w:lang w:val="ru-RU"/>
              </w:rPr>
            </w:pPr>
            <w:r>
              <w:rPr>
                <w:lang w:val="ru-RU"/>
              </w:rPr>
              <w:t>1шт.</w:t>
            </w:r>
          </w:p>
        </w:tc>
      </w:tr>
      <w:tr w:rsidR="00885A11" w:rsidRPr="00407557">
        <w:tc>
          <w:tcPr>
            <w:tcW w:w="3135" w:type="pct"/>
            <w:tcBorders>
              <w:top w:val="outset" w:sz="6" w:space="0" w:color="auto"/>
              <w:left w:val="outset" w:sz="6" w:space="0" w:color="auto"/>
              <w:bottom w:val="outset" w:sz="6" w:space="0" w:color="auto"/>
              <w:right w:val="outset" w:sz="6" w:space="0" w:color="auto"/>
            </w:tcBorders>
          </w:tcPr>
          <w:p w:rsidR="00885A11" w:rsidRPr="00407557" w:rsidRDefault="007C7762" w:rsidP="00E901F6">
            <w:pPr>
              <w:pStyle w:val="ab"/>
            </w:pPr>
            <w:r w:rsidRPr="00BA4F84">
              <w:rPr>
                <w:color w:val="000000"/>
                <w:szCs w:val="22"/>
                <w:shd w:val="clear" w:color="auto" w:fill="FFFFFF"/>
              </w:rPr>
              <w:t>Чистий прибуток (збиток) на одну просту акцію (грн)</w:t>
            </w:r>
          </w:p>
        </w:tc>
        <w:tc>
          <w:tcPr>
            <w:tcW w:w="888" w:type="pct"/>
            <w:tcBorders>
              <w:top w:val="outset" w:sz="6" w:space="0" w:color="auto"/>
              <w:left w:val="outset" w:sz="6" w:space="0" w:color="auto"/>
              <w:bottom w:val="outset" w:sz="6" w:space="0" w:color="auto"/>
              <w:right w:val="outset" w:sz="6" w:space="0" w:color="auto"/>
            </w:tcBorders>
          </w:tcPr>
          <w:p w:rsidR="00885A11" w:rsidRPr="00FD72B8" w:rsidRDefault="00FD72B8" w:rsidP="00E901F6">
            <w:pPr>
              <w:pStyle w:val="ab"/>
              <w:jc w:val="center"/>
              <w:rPr>
                <w:lang w:val="ru-RU"/>
              </w:rPr>
            </w:pPr>
            <w:r>
              <w:rPr>
                <w:lang w:val="ru-RU"/>
              </w:rPr>
              <w:t>(0,5102)</w:t>
            </w:r>
          </w:p>
        </w:tc>
        <w:tc>
          <w:tcPr>
            <w:tcW w:w="977" w:type="pct"/>
            <w:tcBorders>
              <w:top w:val="outset" w:sz="6" w:space="0" w:color="auto"/>
              <w:left w:val="outset" w:sz="6" w:space="0" w:color="auto"/>
              <w:bottom w:val="outset" w:sz="6" w:space="0" w:color="auto"/>
              <w:right w:val="outset" w:sz="6" w:space="0" w:color="auto"/>
            </w:tcBorders>
          </w:tcPr>
          <w:p w:rsidR="00885A11" w:rsidRPr="00FD72B8" w:rsidRDefault="00FD72B8" w:rsidP="002414B5">
            <w:pPr>
              <w:pStyle w:val="ab"/>
              <w:jc w:val="center"/>
              <w:rPr>
                <w:lang w:val="ru-RU"/>
              </w:rPr>
            </w:pPr>
            <w:r>
              <w:rPr>
                <w:lang w:val="ru-RU"/>
              </w:rPr>
              <w:t>(0,4615)</w:t>
            </w:r>
          </w:p>
        </w:tc>
      </w:tr>
    </w:tbl>
    <w:p w:rsidR="00E901F6" w:rsidRPr="00407557" w:rsidRDefault="00E901F6" w:rsidP="00E901F6"/>
    <w:p w:rsidR="00E901F6" w:rsidRPr="00407557" w:rsidRDefault="00E901F6" w:rsidP="00BC11A3">
      <w:pPr>
        <w:jc w:val="right"/>
        <w:rPr>
          <w:b/>
          <w:bCs/>
        </w:rPr>
      </w:pPr>
    </w:p>
    <w:sectPr w:rsidR="00E901F6" w:rsidRPr="00407557" w:rsidSect="00926682">
      <w:footerReference w:type="even" r:id="rId8"/>
      <w:footerReference w:type="default" r:id="rId9"/>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608" w:rsidRDefault="001F5608">
      <w:r>
        <w:separator/>
      </w:r>
    </w:p>
  </w:endnote>
  <w:endnote w:type="continuationSeparator" w:id="0">
    <w:p w:rsidR="001F5608" w:rsidRDefault="001F5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682" w:rsidRDefault="00997056" w:rsidP="00C65FCE">
    <w:pPr>
      <w:pStyle w:val="ac"/>
      <w:framePr w:wrap="around" w:vAnchor="text" w:hAnchor="margin" w:xAlign="right" w:y="1"/>
      <w:rPr>
        <w:rStyle w:val="ad"/>
      </w:rPr>
    </w:pPr>
    <w:r>
      <w:rPr>
        <w:rStyle w:val="ad"/>
      </w:rPr>
      <w:fldChar w:fldCharType="begin"/>
    </w:r>
    <w:r w:rsidR="00926682">
      <w:rPr>
        <w:rStyle w:val="ad"/>
      </w:rPr>
      <w:instrText xml:space="preserve">PAGE  </w:instrText>
    </w:r>
    <w:r>
      <w:rPr>
        <w:rStyle w:val="ad"/>
      </w:rPr>
      <w:fldChar w:fldCharType="end"/>
    </w:r>
  </w:p>
  <w:p w:rsidR="00926682" w:rsidRDefault="00926682" w:rsidP="00CC1CF6">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682" w:rsidRDefault="00997056" w:rsidP="00C65FCE">
    <w:pPr>
      <w:pStyle w:val="ac"/>
      <w:framePr w:wrap="around" w:vAnchor="text" w:hAnchor="margin" w:xAlign="right" w:y="1"/>
      <w:rPr>
        <w:rStyle w:val="ad"/>
      </w:rPr>
    </w:pPr>
    <w:r>
      <w:rPr>
        <w:rStyle w:val="ad"/>
      </w:rPr>
      <w:fldChar w:fldCharType="begin"/>
    </w:r>
    <w:r w:rsidR="00926682">
      <w:rPr>
        <w:rStyle w:val="ad"/>
      </w:rPr>
      <w:instrText xml:space="preserve">PAGE  </w:instrText>
    </w:r>
    <w:r>
      <w:rPr>
        <w:rStyle w:val="ad"/>
      </w:rPr>
      <w:fldChar w:fldCharType="separate"/>
    </w:r>
    <w:r w:rsidR="00395364">
      <w:rPr>
        <w:rStyle w:val="ad"/>
        <w:noProof/>
      </w:rPr>
      <w:t>2</w:t>
    </w:r>
    <w:r>
      <w:rPr>
        <w:rStyle w:val="ad"/>
      </w:rPr>
      <w:fldChar w:fldCharType="end"/>
    </w:r>
  </w:p>
  <w:p w:rsidR="00926682" w:rsidRDefault="00926682" w:rsidP="00CC1CF6">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608" w:rsidRDefault="001F5608">
      <w:r>
        <w:separator/>
      </w:r>
    </w:p>
  </w:footnote>
  <w:footnote w:type="continuationSeparator" w:id="0">
    <w:p w:rsidR="001F5608" w:rsidRDefault="001F56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2124"/>
        </w:tabs>
        <w:ind w:left="2556" w:hanging="432"/>
      </w:pPr>
      <w:rPr>
        <w:rFonts w:cs="Times New Roman"/>
      </w:rPr>
    </w:lvl>
    <w:lvl w:ilvl="1">
      <w:start w:val="1"/>
      <w:numFmt w:val="none"/>
      <w:suff w:val="nothing"/>
      <w:lvlText w:val=""/>
      <w:lvlJc w:val="left"/>
      <w:pPr>
        <w:tabs>
          <w:tab w:val="num" w:pos="2124"/>
        </w:tabs>
        <w:ind w:left="2700" w:hanging="576"/>
      </w:pPr>
      <w:rPr>
        <w:rFonts w:cs="Times New Roman"/>
      </w:rPr>
    </w:lvl>
    <w:lvl w:ilvl="2">
      <w:start w:val="1"/>
      <w:numFmt w:val="none"/>
      <w:suff w:val="nothing"/>
      <w:lvlText w:val=""/>
      <w:lvlJc w:val="left"/>
      <w:pPr>
        <w:tabs>
          <w:tab w:val="num" w:pos="2124"/>
        </w:tabs>
        <w:ind w:left="2844" w:hanging="720"/>
      </w:pPr>
      <w:rPr>
        <w:rFonts w:cs="Times New Roman"/>
      </w:rPr>
    </w:lvl>
    <w:lvl w:ilvl="3">
      <w:start w:val="1"/>
      <w:numFmt w:val="none"/>
      <w:suff w:val="nothing"/>
      <w:lvlText w:val=""/>
      <w:lvlJc w:val="left"/>
      <w:pPr>
        <w:tabs>
          <w:tab w:val="num" w:pos="2124"/>
        </w:tabs>
        <w:ind w:left="2988" w:hanging="864"/>
      </w:pPr>
      <w:rPr>
        <w:rFonts w:cs="Times New Roman"/>
      </w:rPr>
    </w:lvl>
    <w:lvl w:ilvl="4">
      <w:start w:val="1"/>
      <w:numFmt w:val="none"/>
      <w:suff w:val="nothing"/>
      <w:lvlText w:val=""/>
      <w:lvlJc w:val="left"/>
      <w:pPr>
        <w:tabs>
          <w:tab w:val="num" w:pos="2124"/>
        </w:tabs>
        <w:ind w:left="3132" w:hanging="1008"/>
      </w:pPr>
      <w:rPr>
        <w:rFonts w:cs="Times New Roman"/>
      </w:rPr>
    </w:lvl>
    <w:lvl w:ilvl="5">
      <w:start w:val="1"/>
      <w:numFmt w:val="none"/>
      <w:suff w:val="nothing"/>
      <w:lvlText w:val=""/>
      <w:lvlJc w:val="left"/>
      <w:pPr>
        <w:tabs>
          <w:tab w:val="num" w:pos="2124"/>
        </w:tabs>
        <w:ind w:left="3276" w:hanging="1152"/>
      </w:pPr>
      <w:rPr>
        <w:rFonts w:cs="Times New Roman"/>
      </w:rPr>
    </w:lvl>
    <w:lvl w:ilvl="6">
      <w:start w:val="1"/>
      <w:numFmt w:val="none"/>
      <w:suff w:val="nothing"/>
      <w:lvlText w:val=""/>
      <w:lvlJc w:val="left"/>
      <w:pPr>
        <w:tabs>
          <w:tab w:val="num" w:pos="2124"/>
        </w:tabs>
        <w:ind w:left="3420" w:hanging="1296"/>
      </w:pPr>
      <w:rPr>
        <w:rFonts w:cs="Times New Roman"/>
      </w:rPr>
    </w:lvl>
    <w:lvl w:ilvl="7">
      <w:start w:val="1"/>
      <w:numFmt w:val="none"/>
      <w:suff w:val="nothing"/>
      <w:lvlText w:val=""/>
      <w:lvlJc w:val="left"/>
      <w:pPr>
        <w:tabs>
          <w:tab w:val="num" w:pos="2124"/>
        </w:tabs>
        <w:ind w:left="3564" w:hanging="1440"/>
      </w:pPr>
      <w:rPr>
        <w:rFonts w:cs="Times New Roman"/>
      </w:rPr>
    </w:lvl>
    <w:lvl w:ilvl="8">
      <w:start w:val="1"/>
      <w:numFmt w:val="none"/>
      <w:suff w:val="nothing"/>
      <w:lvlText w:val=""/>
      <w:lvlJc w:val="left"/>
      <w:pPr>
        <w:tabs>
          <w:tab w:val="num" w:pos="2124"/>
        </w:tabs>
        <w:ind w:left="3708"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A26762"/>
    <w:rsid w:val="000001DC"/>
    <w:rsid w:val="00002D23"/>
    <w:rsid w:val="000068FF"/>
    <w:rsid w:val="00011F44"/>
    <w:rsid w:val="00013D22"/>
    <w:rsid w:val="0002048B"/>
    <w:rsid w:val="00021FB5"/>
    <w:rsid w:val="000238A7"/>
    <w:rsid w:val="00024A69"/>
    <w:rsid w:val="0002521F"/>
    <w:rsid w:val="0002613A"/>
    <w:rsid w:val="00026E9B"/>
    <w:rsid w:val="00032A66"/>
    <w:rsid w:val="0003689D"/>
    <w:rsid w:val="0004462C"/>
    <w:rsid w:val="00047BF8"/>
    <w:rsid w:val="00052634"/>
    <w:rsid w:val="00052B09"/>
    <w:rsid w:val="000551D8"/>
    <w:rsid w:val="00056709"/>
    <w:rsid w:val="00056778"/>
    <w:rsid w:val="000603C5"/>
    <w:rsid w:val="00060721"/>
    <w:rsid w:val="000608B3"/>
    <w:rsid w:val="00061AC4"/>
    <w:rsid w:val="00061F6A"/>
    <w:rsid w:val="00063A09"/>
    <w:rsid w:val="000805D1"/>
    <w:rsid w:val="00087540"/>
    <w:rsid w:val="00092471"/>
    <w:rsid w:val="000978EE"/>
    <w:rsid w:val="000A1F70"/>
    <w:rsid w:val="000A20D7"/>
    <w:rsid w:val="000A288E"/>
    <w:rsid w:val="000A49DF"/>
    <w:rsid w:val="000B0C7F"/>
    <w:rsid w:val="000B572E"/>
    <w:rsid w:val="000C2DAC"/>
    <w:rsid w:val="000C44AB"/>
    <w:rsid w:val="000C622B"/>
    <w:rsid w:val="000D6069"/>
    <w:rsid w:val="000D72C1"/>
    <w:rsid w:val="000E07B4"/>
    <w:rsid w:val="000E106D"/>
    <w:rsid w:val="000E1AF2"/>
    <w:rsid w:val="000E27B8"/>
    <w:rsid w:val="000E3964"/>
    <w:rsid w:val="000E3F16"/>
    <w:rsid w:val="000E4746"/>
    <w:rsid w:val="000F2991"/>
    <w:rsid w:val="000F7BF5"/>
    <w:rsid w:val="00100508"/>
    <w:rsid w:val="00100516"/>
    <w:rsid w:val="00115D99"/>
    <w:rsid w:val="0011797A"/>
    <w:rsid w:val="00117B58"/>
    <w:rsid w:val="00122FDE"/>
    <w:rsid w:val="00123461"/>
    <w:rsid w:val="00137985"/>
    <w:rsid w:val="00142EF0"/>
    <w:rsid w:val="00144734"/>
    <w:rsid w:val="0015012E"/>
    <w:rsid w:val="00155665"/>
    <w:rsid w:val="00155BDD"/>
    <w:rsid w:val="00156D8D"/>
    <w:rsid w:val="001606FF"/>
    <w:rsid w:val="001624D4"/>
    <w:rsid w:val="001633A8"/>
    <w:rsid w:val="00164532"/>
    <w:rsid w:val="00165EEB"/>
    <w:rsid w:val="00170F54"/>
    <w:rsid w:val="00172263"/>
    <w:rsid w:val="0017353A"/>
    <w:rsid w:val="001746E6"/>
    <w:rsid w:val="00177472"/>
    <w:rsid w:val="00181F49"/>
    <w:rsid w:val="0018207B"/>
    <w:rsid w:val="00182269"/>
    <w:rsid w:val="00182FBC"/>
    <w:rsid w:val="00184A43"/>
    <w:rsid w:val="00185305"/>
    <w:rsid w:val="00186DC9"/>
    <w:rsid w:val="00193AC2"/>
    <w:rsid w:val="00194D00"/>
    <w:rsid w:val="00195E9D"/>
    <w:rsid w:val="001967B3"/>
    <w:rsid w:val="001974D4"/>
    <w:rsid w:val="00197543"/>
    <w:rsid w:val="00197B62"/>
    <w:rsid w:val="001A0595"/>
    <w:rsid w:val="001A0A53"/>
    <w:rsid w:val="001B167F"/>
    <w:rsid w:val="001B2272"/>
    <w:rsid w:val="001B26E1"/>
    <w:rsid w:val="001B2ADB"/>
    <w:rsid w:val="001B4663"/>
    <w:rsid w:val="001B5262"/>
    <w:rsid w:val="001B749C"/>
    <w:rsid w:val="001B7C8F"/>
    <w:rsid w:val="001D0019"/>
    <w:rsid w:val="001D0573"/>
    <w:rsid w:val="001D2E08"/>
    <w:rsid w:val="001D5380"/>
    <w:rsid w:val="001E356A"/>
    <w:rsid w:val="001F170B"/>
    <w:rsid w:val="001F4610"/>
    <w:rsid w:val="001F5608"/>
    <w:rsid w:val="002004EB"/>
    <w:rsid w:val="0020270B"/>
    <w:rsid w:val="00204679"/>
    <w:rsid w:val="00205F1A"/>
    <w:rsid w:val="00220F01"/>
    <w:rsid w:val="00221BED"/>
    <w:rsid w:val="00222B90"/>
    <w:rsid w:val="00223BA4"/>
    <w:rsid w:val="00227455"/>
    <w:rsid w:val="00230363"/>
    <w:rsid w:val="0023644A"/>
    <w:rsid w:val="002414B5"/>
    <w:rsid w:val="002415A3"/>
    <w:rsid w:val="00242D03"/>
    <w:rsid w:val="00244DD1"/>
    <w:rsid w:val="002473E8"/>
    <w:rsid w:val="002478ED"/>
    <w:rsid w:val="00253AC9"/>
    <w:rsid w:val="002565A4"/>
    <w:rsid w:val="0026136A"/>
    <w:rsid w:val="002668B7"/>
    <w:rsid w:val="00266F42"/>
    <w:rsid w:val="0027041A"/>
    <w:rsid w:val="0027366A"/>
    <w:rsid w:val="00280879"/>
    <w:rsid w:val="002831FE"/>
    <w:rsid w:val="0029412D"/>
    <w:rsid w:val="002952A5"/>
    <w:rsid w:val="00297176"/>
    <w:rsid w:val="002978D6"/>
    <w:rsid w:val="002A405F"/>
    <w:rsid w:val="002A470D"/>
    <w:rsid w:val="002B03F4"/>
    <w:rsid w:val="002B49D5"/>
    <w:rsid w:val="002B72B6"/>
    <w:rsid w:val="002C1F1D"/>
    <w:rsid w:val="002C5016"/>
    <w:rsid w:val="002C641D"/>
    <w:rsid w:val="002C7C42"/>
    <w:rsid w:val="002D0225"/>
    <w:rsid w:val="002D386D"/>
    <w:rsid w:val="002D4171"/>
    <w:rsid w:val="002D66CB"/>
    <w:rsid w:val="002D6E78"/>
    <w:rsid w:val="002D7277"/>
    <w:rsid w:val="002E0217"/>
    <w:rsid w:val="002E237D"/>
    <w:rsid w:val="002E2D71"/>
    <w:rsid w:val="002E572C"/>
    <w:rsid w:val="002E6E9A"/>
    <w:rsid w:val="002F0536"/>
    <w:rsid w:val="002F63FF"/>
    <w:rsid w:val="002F705F"/>
    <w:rsid w:val="003035A9"/>
    <w:rsid w:val="00305C3F"/>
    <w:rsid w:val="00307DB8"/>
    <w:rsid w:val="00313D8E"/>
    <w:rsid w:val="003169B8"/>
    <w:rsid w:val="003230EC"/>
    <w:rsid w:val="00325C46"/>
    <w:rsid w:val="00325DDB"/>
    <w:rsid w:val="00332F4C"/>
    <w:rsid w:val="00345F9C"/>
    <w:rsid w:val="00347051"/>
    <w:rsid w:val="00347F18"/>
    <w:rsid w:val="003528A1"/>
    <w:rsid w:val="00354278"/>
    <w:rsid w:val="00356321"/>
    <w:rsid w:val="00356B60"/>
    <w:rsid w:val="0036195F"/>
    <w:rsid w:val="003631F2"/>
    <w:rsid w:val="003647A0"/>
    <w:rsid w:val="00365BD4"/>
    <w:rsid w:val="00366694"/>
    <w:rsid w:val="003678C1"/>
    <w:rsid w:val="00367D83"/>
    <w:rsid w:val="0037419A"/>
    <w:rsid w:val="00375632"/>
    <w:rsid w:val="00380751"/>
    <w:rsid w:val="00383C62"/>
    <w:rsid w:val="00384CC1"/>
    <w:rsid w:val="00395364"/>
    <w:rsid w:val="00397E11"/>
    <w:rsid w:val="003A022E"/>
    <w:rsid w:val="003A08DF"/>
    <w:rsid w:val="003B0F4B"/>
    <w:rsid w:val="003C3782"/>
    <w:rsid w:val="003C40B3"/>
    <w:rsid w:val="003C62ED"/>
    <w:rsid w:val="003D121C"/>
    <w:rsid w:val="003D1936"/>
    <w:rsid w:val="003D545D"/>
    <w:rsid w:val="003E2279"/>
    <w:rsid w:val="003E4F15"/>
    <w:rsid w:val="003F0D6B"/>
    <w:rsid w:val="003F455C"/>
    <w:rsid w:val="003F47A5"/>
    <w:rsid w:val="003F71D5"/>
    <w:rsid w:val="00401515"/>
    <w:rsid w:val="004066FB"/>
    <w:rsid w:val="00407525"/>
    <w:rsid w:val="00407557"/>
    <w:rsid w:val="0041099C"/>
    <w:rsid w:val="00412C96"/>
    <w:rsid w:val="00413DFA"/>
    <w:rsid w:val="00416DB8"/>
    <w:rsid w:val="00420EEC"/>
    <w:rsid w:val="00422078"/>
    <w:rsid w:val="00427AE4"/>
    <w:rsid w:val="00433B92"/>
    <w:rsid w:val="004343FB"/>
    <w:rsid w:val="00435AB8"/>
    <w:rsid w:val="004426CC"/>
    <w:rsid w:val="00445D57"/>
    <w:rsid w:val="0045029E"/>
    <w:rsid w:val="004507A9"/>
    <w:rsid w:val="00456011"/>
    <w:rsid w:val="00456245"/>
    <w:rsid w:val="004620AE"/>
    <w:rsid w:val="0046319A"/>
    <w:rsid w:val="00467620"/>
    <w:rsid w:val="00467BD5"/>
    <w:rsid w:val="00474DFB"/>
    <w:rsid w:val="00481CB8"/>
    <w:rsid w:val="00482B3A"/>
    <w:rsid w:val="00483638"/>
    <w:rsid w:val="00483CF1"/>
    <w:rsid w:val="00485FC2"/>
    <w:rsid w:val="00486647"/>
    <w:rsid w:val="004908EC"/>
    <w:rsid w:val="004A0965"/>
    <w:rsid w:val="004A40CE"/>
    <w:rsid w:val="004B1CA9"/>
    <w:rsid w:val="004B5094"/>
    <w:rsid w:val="004C0377"/>
    <w:rsid w:val="004D32C6"/>
    <w:rsid w:val="004D7759"/>
    <w:rsid w:val="004D7C1B"/>
    <w:rsid w:val="004E13C9"/>
    <w:rsid w:val="004E3016"/>
    <w:rsid w:val="004E46D3"/>
    <w:rsid w:val="004E4C24"/>
    <w:rsid w:val="004E71F3"/>
    <w:rsid w:val="004F0EE9"/>
    <w:rsid w:val="004F1F00"/>
    <w:rsid w:val="004F410F"/>
    <w:rsid w:val="004F6346"/>
    <w:rsid w:val="00500194"/>
    <w:rsid w:val="0050321F"/>
    <w:rsid w:val="00503421"/>
    <w:rsid w:val="00503453"/>
    <w:rsid w:val="00504D5B"/>
    <w:rsid w:val="00506AA5"/>
    <w:rsid w:val="00506B9C"/>
    <w:rsid w:val="00507F7B"/>
    <w:rsid w:val="00510E26"/>
    <w:rsid w:val="005155D3"/>
    <w:rsid w:val="00517373"/>
    <w:rsid w:val="0052160C"/>
    <w:rsid w:val="00521F58"/>
    <w:rsid w:val="0052738A"/>
    <w:rsid w:val="00542E72"/>
    <w:rsid w:val="00543070"/>
    <w:rsid w:val="00544280"/>
    <w:rsid w:val="00545C38"/>
    <w:rsid w:val="0055078C"/>
    <w:rsid w:val="00550E53"/>
    <w:rsid w:val="00551527"/>
    <w:rsid w:val="00551D81"/>
    <w:rsid w:val="00554B2F"/>
    <w:rsid w:val="005568F1"/>
    <w:rsid w:val="00561BC3"/>
    <w:rsid w:val="005666CE"/>
    <w:rsid w:val="00582871"/>
    <w:rsid w:val="005868DE"/>
    <w:rsid w:val="00591243"/>
    <w:rsid w:val="00591303"/>
    <w:rsid w:val="005924D1"/>
    <w:rsid w:val="0059271C"/>
    <w:rsid w:val="005945DF"/>
    <w:rsid w:val="0059461C"/>
    <w:rsid w:val="005955D9"/>
    <w:rsid w:val="00595A3E"/>
    <w:rsid w:val="00596561"/>
    <w:rsid w:val="00596A14"/>
    <w:rsid w:val="00596E8F"/>
    <w:rsid w:val="005A00B5"/>
    <w:rsid w:val="005A03FC"/>
    <w:rsid w:val="005A2239"/>
    <w:rsid w:val="005B13FD"/>
    <w:rsid w:val="005B24E1"/>
    <w:rsid w:val="005B3AC0"/>
    <w:rsid w:val="005B41D7"/>
    <w:rsid w:val="005B5FC5"/>
    <w:rsid w:val="005C2F74"/>
    <w:rsid w:val="005C4F92"/>
    <w:rsid w:val="005C55A3"/>
    <w:rsid w:val="005D2421"/>
    <w:rsid w:val="005D6F80"/>
    <w:rsid w:val="005D7513"/>
    <w:rsid w:val="005D7564"/>
    <w:rsid w:val="005E0D58"/>
    <w:rsid w:val="005E3564"/>
    <w:rsid w:val="005E39A6"/>
    <w:rsid w:val="005E7744"/>
    <w:rsid w:val="005F29A2"/>
    <w:rsid w:val="005F2BF6"/>
    <w:rsid w:val="005F5F00"/>
    <w:rsid w:val="00600331"/>
    <w:rsid w:val="00600456"/>
    <w:rsid w:val="00603C19"/>
    <w:rsid w:val="006046AD"/>
    <w:rsid w:val="0060735D"/>
    <w:rsid w:val="00610282"/>
    <w:rsid w:val="0061113E"/>
    <w:rsid w:val="00615C14"/>
    <w:rsid w:val="00615CFD"/>
    <w:rsid w:val="00617264"/>
    <w:rsid w:val="00621396"/>
    <w:rsid w:val="00624122"/>
    <w:rsid w:val="0062430F"/>
    <w:rsid w:val="006250A2"/>
    <w:rsid w:val="00630B7C"/>
    <w:rsid w:val="006347E2"/>
    <w:rsid w:val="00636524"/>
    <w:rsid w:val="00636E00"/>
    <w:rsid w:val="00643829"/>
    <w:rsid w:val="00645BF0"/>
    <w:rsid w:val="006461D2"/>
    <w:rsid w:val="00646830"/>
    <w:rsid w:val="00647356"/>
    <w:rsid w:val="00647410"/>
    <w:rsid w:val="006533B0"/>
    <w:rsid w:val="0065358E"/>
    <w:rsid w:val="00653FC6"/>
    <w:rsid w:val="00654697"/>
    <w:rsid w:val="006604A0"/>
    <w:rsid w:val="006614C4"/>
    <w:rsid w:val="00663426"/>
    <w:rsid w:val="006706DA"/>
    <w:rsid w:val="00670850"/>
    <w:rsid w:val="00672A69"/>
    <w:rsid w:val="00674B49"/>
    <w:rsid w:val="00680FA8"/>
    <w:rsid w:val="00681625"/>
    <w:rsid w:val="006921D1"/>
    <w:rsid w:val="006948BB"/>
    <w:rsid w:val="006A1664"/>
    <w:rsid w:val="006A1C8D"/>
    <w:rsid w:val="006B216A"/>
    <w:rsid w:val="006B272D"/>
    <w:rsid w:val="006B3636"/>
    <w:rsid w:val="006B6F56"/>
    <w:rsid w:val="006B7387"/>
    <w:rsid w:val="006C743D"/>
    <w:rsid w:val="006D65A8"/>
    <w:rsid w:val="006D6D99"/>
    <w:rsid w:val="006D77C6"/>
    <w:rsid w:val="006F2E88"/>
    <w:rsid w:val="006F3441"/>
    <w:rsid w:val="006F5A06"/>
    <w:rsid w:val="00706964"/>
    <w:rsid w:val="007078C9"/>
    <w:rsid w:val="00707EA0"/>
    <w:rsid w:val="00712389"/>
    <w:rsid w:val="00720BEA"/>
    <w:rsid w:val="007215BD"/>
    <w:rsid w:val="00725CF9"/>
    <w:rsid w:val="007269C1"/>
    <w:rsid w:val="0073494A"/>
    <w:rsid w:val="00736AB9"/>
    <w:rsid w:val="00740C9A"/>
    <w:rsid w:val="00746C54"/>
    <w:rsid w:val="00765B31"/>
    <w:rsid w:val="0076792B"/>
    <w:rsid w:val="00771613"/>
    <w:rsid w:val="00771988"/>
    <w:rsid w:val="007728D9"/>
    <w:rsid w:val="00780284"/>
    <w:rsid w:val="007933FF"/>
    <w:rsid w:val="007936DF"/>
    <w:rsid w:val="00795B74"/>
    <w:rsid w:val="007962AF"/>
    <w:rsid w:val="007979C0"/>
    <w:rsid w:val="007A5A16"/>
    <w:rsid w:val="007B2D30"/>
    <w:rsid w:val="007B2E32"/>
    <w:rsid w:val="007B4A36"/>
    <w:rsid w:val="007C1B4B"/>
    <w:rsid w:val="007C1F98"/>
    <w:rsid w:val="007C5A22"/>
    <w:rsid w:val="007C5D37"/>
    <w:rsid w:val="007C7762"/>
    <w:rsid w:val="007D2645"/>
    <w:rsid w:val="007D5E92"/>
    <w:rsid w:val="007D692F"/>
    <w:rsid w:val="007E12ED"/>
    <w:rsid w:val="007E3F2F"/>
    <w:rsid w:val="007E6560"/>
    <w:rsid w:val="007E7344"/>
    <w:rsid w:val="007F0B22"/>
    <w:rsid w:val="007F1849"/>
    <w:rsid w:val="007F614C"/>
    <w:rsid w:val="007F6876"/>
    <w:rsid w:val="008025E5"/>
    <w:rsid w:val="00803055"/>
    <w:rsid w:val="008060C2"/>
    <w:rsid w:val="00806C81"/>
    <w:rsid w:val="00807C1A"/>
    <w:rsid w:val="00807F0C"/>
    <w:rsid w:val="008113B8"/>
    <w:rsid w:val="00811D14"/>
    <w:rsid w:val="008130C5"/>
    <w:rsid w:val="00814D13"/>
    <w:rsid w:val="00814E4F"/>
    <w:rsid w:val="008265EC"/>
    <w:rsid w:val="00826A92"/>
    <w:rsid w:val="00826CC6"/>
    <w:rsid w:val="00830267"/>
    <w:rsid w:val="00831AF2"/>
    <w:rsid w:val="00833E9F"/>
    <w:rsid w:val="00837777"/>
    <w:rsid w:val="0083795A"/>
    <w:rsid w:val="008416CD"/>
    <w:rsid w:val="008509C2"/>
    <w:rsid w:val="008538D4"/>
    <w:rsid w:val="00853D57"/>
    <w:rsid w:val="0085692F"/>
    <w:rsid w:val="00862D9C"/>
    <w:rsid w:val="008652F9"/>
    <w:rsid w:val="00874BC6"/>
    <w:rsid w:val="008768BA"/>
    <w:rsid w:val="00880D46"/>
    <w:rsid w:val="00880E82"/>
    <w:rsid w:val="00885A11"/>
    <w:rsid w:val="00890383"/>
    <w:rsid w:val="00890C62"/>
    <w:rsid w:val="008912E7"/>
    <w:rsid w:val="0089193A"/>
    <w:rsid w:val="008964B5"/>
    <w:rsid w:val="0089770E"/>
    <w:rsid w:val="008A066A"/>
    <w:rsid w:val="008A1E99"/>
    <w:rsid w:val="008A4D26"/>
    <w:rsid w:val="008B1B2A"/>
    <w:rsid w:val="008B2DEE"/>
    <w:rsid w:val="008C3DB2"/>
    <w:rsid w:val="008D1B90"/>
    <w:rsid w:val="008D37E1"/>
    <w:rsid w:val="008D7CF1"/>
    <w:rsid w:val="008E2760"/>
    <w:rsid w:val="008E3397"/>
    <w:rsid w:val="008E6A5B"/>
    <w:rsid w:val="008F0333"/>
    <w:rsid w:val="008F4C21"/>
    <w:rsid w:val="008F6CE8"/>
    <w:rsid w:val="008F75CF"/>
    <w:rsid w:val="008F78AF"/>
    <w:rsid w:val="009075AD"/>
    <w:rsid w:val="00911045"/>
    <w:rsid w:val="00912ED8"/>
    <w:rsid w:val="00913BDD"/>
    <w:rsid w:val="0091582A"/>
    <w:rsid w:val="00915F13"/>
    <w:rsid w:val="00916570"/>
    <w:rsid w:val="009204C3"/>
    <w:rsid w:val="0092203B"/>
    <w:rsid w:val="009245EA"/>
    <w:rsid w:val="00926682"/>
    <w:rsid w:val="00927423"/>
    <w:rsid w:val="009321F9"/>
    <w:rsid w:val="0093328F"/>
    <w:rsid w:val="009343BF"/>
    <w:rsid w:val="00942C09"/>
    <w:rsid w:val="009449A8"/>
    <w:rsid w:val="00946CA3"/>
    <w:rsid w:val="00947614"/>
    <w:rsid w:val="00952297"/>
    <w:rsid w:val="009558AA"/>
    <w:rsid w:val="00955EF4"/>
    <w:rsid w:val="00956E7E"/>
    <w:rsid w:val="00957161"/>
    <w:rsid w:val="00962352"/>
    <w:rsid w:val="00965965"/>
    <w:rsid w:val="00966176"/>
    <w:rsid w:val="00971F8E"/>
    <w:rsid w:val="009778D8"/>
    <w:rsid w:val="00982C07"/>
    <w:rsid w:val="00986625"/>
    <w:rsid w:val="00992D5F"/>
    <w:rsid w:val="00994E69"/>
    <w:rsid w:val="00997056"/>
    <w:rsid w:val="00997ED0"/>
    <w:rsid w:val="009A1F22"/>
    <w:rsid w:val="009A7368"/>
    <w:rsid w:val="009B047D"/>
    <w:rsid w:val="009B63B9"/>
    <w:rsid w:val="009B76C8"/>
    <w:rsid w:val="009C1047"/>
    <w:rsid w:val="009C29ED"/>
    <w:rsid w:val="009C2A5F"/>
    <w:rsid w:val="009C5A10"/>
    <w:rsid w:val="009C6132"/>
    <w:rsid w:val="009D5899"/>
    <w:rsid w:val="009E55D7"/>
    <w:rsid w:val="009F3D24"/>
    <w:rsid w:val="00A04048"/>
    <w:rsid w:val="00A10218"/>
    <w:rsid w:val="00A12467"/>
    <w:rsid w:val="00A133F9"/>
    <w:rsid w:val="00A13C13"/>
    <w:rsid w:val="00A16ACE"/>
    <w:rsid w:val="00A23525"/>
    <w:rsid w:val="00A241C7"/>
    <w:rsid w:val="00A253DD"/>
    <w:rsid w:val="00A26762"/>
    <w:rsid w:val="00A26D65"/>
    <w:rsid w:val="00A361B8"/>
    <w:rsid w:val="00A36B16"/>
    <w:rsid w:val="00A406C9"/>
    <w:rsid w:val="00A42F42"/>
    <w:rsid w:val="00A531F2"/>
    <w:rsid w:val="00A56C41"/>
    <w:rsid w:val="00A60865"/>
    <w:rsid w:val="00A65C67"/>
    <w:rsid w:val="00A665D7"/>
    <w:rsid w:val="00A66CCD"/>
    <w:rsid w:val="00A679FF"/>
    <w:rsid w:val="00A67A5B"/>
    <w:rsid w:val="00A7197F"/>
    <w:rsid w:val="00A74BB7"/>
    <w:rsid w:val="00A7635C"/>
    <w:rsid w:val="00A76676"/>
    <w:rsid w:val="00A8033A"/>
    <w:rsid w:val="00A80777"/>
    <w:rsid w:val="00A9121A"/>
    <w:rsid w:val="00A91725"/>
    <w:rsid w:val="00A943BC"/>
    <w:rsid w:val="00A9486C"/>
    <w:rsid w:val="00A94ACF"/>
    <w:rsid w:val="00A95FEA"/>
    <w:rsid w:val="00A9644C"/>
    <w:rsid w:val="00AA1049"/>
    <w:rsid w:val="00AA472F"/>
    <w:rsid w:val="00AA5F2F"/>
    <w:rsid w:val="00AB07FF"/>
    <w:rsid w:val="00AB10B1"/>
    <w:rsid w:val="00AB1F29"/>
    <w:rsid w:val="00AB3479"/>
    <w:rsid w:val="00AC59E4"/>
    <w:rsid w:val="00AD2F8E"/>
    <w:rsid w:val="00AD333C"/>
    <w:rsid w:val="00AD4570"/>
    <w:rsid w:val="00AD650C"/>
    <w:rsid w:val="00AE146D"/>
    <w:rsid w:val="00AF0BED"/>
    <w:rsid w:val="00B044DF"/>
    <w:rsid w:val="00B049FE"/>
    <w:rsid w:val="00B105B5"/>
    <w:rsid w:val="00B20A62"/>
    <w:rsid w:val="00B24CCE"/>
    <w:rsid w:val="00B2540F"/>
    <w:rsid w:val="00B25A5E"/>
    <w:rsid w:val="00B26209"/>
    <w:rsid w:val="00B365A9"/>
    <w:rsid w:val="00B37B58"/>
    <w:rsid w:val="00B43B4A"/>
    <w:rsid w:val="00B452A9"/>
    <w:rsid w:val="00B50E7C"/>
    <w:rsid w:val="00B516C1"/>
    <w:rsid w:val="00B5281B"/>
    <w:rsid w:val="00B54D05"/>
    <w:rsid w:val="00B56FC5"/>
    <w:rsid w:val="00B6012B"/>
    <w:rsid w:val="00B60BD7"/>
    <w:rsid w:val="00B6101D"/>
    <w:rsid w:val="00B62039"/>
    <w:rsid w:val="00B64C2C"/>
    <w:rsid w:val="00B660C8"/>
    <w:rsid w:val="00B676FC"/>
    <w:rsid w:val="00B71293"/>
    <w:rsid w:val="00B71BED"/>
    <w:rsid w:val="00B75E60"/>
    <w:rsid w:val="00B80A23"/>
    <w:rsid w:val="00B86A90"/>
    <w:rsid w:val="00B874D4"/>
    <w:rsid w:val="00B878CD"/>
    <w:rsid w:val="00B919E9"/>
    <w:rsid w:val="00B9508C"/>
    <w:rsid w:val="00B95D67"/>
    <w:rsid w:val="00B975D2"/>
    <w:rsid w:val="00BA0D55"/>
    <w:rsid w:val="00BA7AA7"/>
    <w:rsid w:val="00BB0177"/>
    <w:rsid w:val="00BB2F0D"/>
    <w:rsid w:val="00BB45C0"/>
    <w:rsid w:val="00BB7360"/>
    <w:rsid w:val="00BC11A3"/>
    <w:rsid w:val="00BC1458"/>
    <w:rsid w:val="00BC216A"/>
    <w:rsid w:val="00BC250A"/>
    <w:rsid w:val="00BC406A"/>
    <w:rsid w:val="00BC4382"/>
    <w:rsid w:val="00BD1596"/>
    <w:rsid w:val="00BE7613"/>
    <w:rsid w:val="00BF0DE4"/>
    <w:rsid w:val="00BF12D8"/>
    <w:rsid w:val="00BF1CD0"/>
    <w:rsid w:val="00BF2541"/>
    <w:rsid w:val="00BF2C49"/>
    <w:rsid w:val="00BF3803"/>
    <w:rsid w:val="00BF4800"/>
    <w:rsid w:val="00BF57B0"/>
    <w:rsid w:val="00BF62A6"/>
    <w:rsid w:val="00BF7CC8"/>
    <w:rsid w:val="00C00156"/>
    <w:rsid w:val="00C00F00"/>
    <w:rsid w:val="00C0248B"/>
    <w:rsid w:val="00C063A7"/>
    <w:rsid w:val="00C161F9"/>
    <w:rsid w:val="00C24152"/>
    <w:rsid w:val="00C30CEC"/>
    <w:rsid w:val="00C3298C"/>
    <w:rsid w:val="00C432C3"/>
    <w:rsid w:val="00C43CF4"/>
    <w:rsid w:val="00C442B8"/>
    <w:rsid w:val="00C44376"/>
    <w:rsid w:val="00C46560"/>
    <w:rsid w:val="00C55B31"/>
    <w:rsid w:val="00C5697A"/>
    <w:rsid w:val="00C56E7D"/>
    <w:rsid w:val="00C605AD"/>
    <w:rsid w:val="00C62B8F"/>
    <w:rsid w:val="00C63731"/>
    <w:rsid w:val="00C65FCE"/>
    <w:rsid w:val="00C72B25"/>
    <w:rsid w:val="00C81E33"/>
    <w:rsid w:val="00C90CD3"/>
    <w:rsid w:val="00CB13B8"/>
    <w:rsid w:val="00CB6885"/>
    <w:rsid w:val="00CB751E"/>
    <w:rsid w:val="00CB7C1E"/>
    <w:rsid w:val="00CC1CF6"/>
    <w:rsid w:val="00CC548A"/>
    <w:rsid w:val="00CC5578"/>
    <w:rsid w:val="00CC610A"/>
    <w:rsid w:val="00CD0F58"/>
    <w:rsid w:val="00CD149F"/>
    <w:rsid w:val="00CD1ED6"/>
    <w:rsid w:val="00CD6042"/>
    <w:rsid w:val="00CD764B"/>
    <w:rsid w:val="00CD7AEF"/>
    <w:rsid w:val="00CE6C30"/>
    <w:rsid w:val="00CF041B"/>
    <w:rsid w:val="00CF0F9B"/>
    <w:rsid w:val="00CF2E71"/>
    <w:rsid w:val="00CF462D"/>
    <w:rsid w:val="00CF497A"/>
    <w:rsid w:val="00CF4B9E"/>
    <w:rsid w:val="00CF7F4C"/>
    <w:rsid w:val="00D008A3"/>
    <w:rsid w:val="00D01F6F"/>
    <w:rsid w:val="00D0350B"/>
    <w:rsid w:val="00D041F2"/>
    <w:rsid w:val="00D0663D"/>
    <w:rsid w:val="00D1139D"/>
    <w:rsid w:val="00D124AE"/>
    <w:rsid w:val="00D15292"/>
    <w:rsid w:val="00D1594F"/>
    <w:rsid w:val="00D170AA"/>
    <w:rsid w:val="00D20582"/>
    <w:rsid w:val="00D2133D"/>
    <w:rsid w:val="00D21FFC"/>
    <w:rsid w:val="00D2733D"/>
    <w:rsid w:val="00D314B3"/>
    <w:rsid w:val="00D32873"/>
    <w:rsid w:val="00D357E0"/>
    <w:rsid w:val="00D41C9E"/>
    <w:rsid w:val="00D420DB"/>
    <w:rsid w:val="00D420F0"/>
    <w:rsid w:val="00D46AEB"/>
    <w:rsid w:val="00D46E4B"/>
    <w:rsid w:val="00D5281C"/>
    <w:rsid w:val="00D54BFC"/>
    <w:rsid w:val="00D55D07"/>
    <w:rsid w:val="00D56A94"/>
    <w:rsid w:val="00D603F3"/>
    <w:rsid w:val="00D61CED"/>
    <w:rsid w:val="00D75941"/>
    <w:rsid w:val="00D80298"/>
    <w:rsid w:val="00D816AB"/>
    <w:rsid w:val="00D83F59"/>
    <w:rsid w:val="00D9101A"/>
    <w:rsid w:val="00D92A7B"/>
    <w:rsid w:val="00DA0233"/>
    <w:rsid w:val="00DA2600"/>
    <w:rsid w:val="00DB16E4"/>
    <w:rsid w:val="00DB70CD"/>
    <w:rsid w:val="00DC1314"/>
    <w:rsid w:val="00DE1995"/>
    <w:rsid w:val="00DE6533"/>
    <w:rsid w:val="00DF48ED"/>
    <w:rsid w:val="00DF5FC3"/>
    <w:rsid w:val="00DF6629"/>
    <w:rsid w:val="00E03A5E"/>
    <w:rsid w:val="00E0432E"/>
    <w:rsid w:val="00E04643"/>
    <w:rsid w:val="00E15E89"/>
    <w:rsid w:val="00E16D7F"/>
    <w:rsid w:val="00E20372"/>
    <w:rsid w:val="00E21DF9"/>
    <w:rsid w:val="00E221ED"/>
    <w:rsid w:val="00E22EBD"/>
    <w:rsid w:val="00E277F1"/>
    <w:rsid w:val="00E33B7F"/>
    <w:rsid w:val="00E34E2A"/>
    <w:rsid w:val="00E36380"/>
    <w:rsid w:val="00E36E96"/>
    <w:rsid w:val="00E36F91"/>
    <w:rsid w:val="00E401E8"/>
    <w:rsid w:val="00E42C10"/>
    <w:rsid w:val="00E46819"/>
    <w:rsid w:val="00E50A87"/>
    <w:rsid w:val="00E50FF5"/>
    <w:rsid w:val="00E528F4"/>
    <w:rsid w:val="00E537F6"/>
    <w:rsid w:val="00E54242"/>
    <w:rsid w:val="00E5587C"/>
    <w:rsid w:val="00E60680"/>
    <w:rsid w:val="00E663DA"/>
    <w:rsid w:val="00E71654"/>
    <w:rsid w:val="00E73710"/>
    <w:rsid w:val="00E74917"/>
    <w:rsid w:val="00E77155"/>
    <w:rsid w:val="00E803BB"/>
    <w:rsid w:val="00E8671D"/>
    <w:rsid w:val="00E86E07"/>
    <w:rsid w:val="00E8715B"/>
    <w:rsid w:val="00E901F6"/>
    <w:rsid w:val="00E9210B"/>
    <w:rsid w:val="00EB1D6D"/>
    <w:rsid w:val="00EB3F59"/>
    <w:rsid w:val="00EC469F"/>
    <w:rsid w:val="00EC4C2C"/>
    <w:rsid w:val="00EC63D4"/>
    <w:rsid w:val="00EC7315"/>
    <w:rsid w:val="00ED0FFC"/>
    <w:rsid w:val="00ED1B23"/>
    <w:rsid w:val="00ED1C9D"/>
    <w:rsid w:val="00ED1FA9"/>
    <w:rsid w:val="00ED698B"/>
    <w:rsid w:val="00EE4EB1"/>
    <w:rsid w:val="00EF3586"/>
    <w:rsid w:val="00EF3CE2"/>
    <w:rsid w:val="00F05ADF"/>
    <w:rsid w:val="00F05E47"/>
    <w:rsid w:val="00F17C13"/>
    <w:rsid w:val="00F22BBD"/>
    <w:rsid w:val="00F230FE"/>
    <w:rsid w:val="00F236B1"/>
    <w:rsid w:val="00F24B59"/>
    <w:rsid w:val="00F2551D"/>
    <w:rsid w:val="00F30F06"/>
    <w:rsid w:val="00F4054D"/>
    <w:rsid w:val="00F40811"/>
    <w:rsid w:val="00F44E31"/>
    <w:rsid w:val="00F469E0"/>
    <w:rsid w:val="00F46FB2"/>
    <w:rsid w:val="00F47E92"/>
    <w:rsid w:val="00F51E84"/>
    <w:rsid w:val="00F548D4"/>
    <w:rsid w:val="00F6442B"/>
    <w:rsid w:val="00F669D9"/>
    <w:rsid w:val="00F71640"/>
    <w:rsid w:val="00F72244"/>
    <w:rsid w:val="00F74835"/>
    <w:rsid w:val="00F82E62"/>
    <w:rsid w:val="00F84980"/>
    <w:rsid w:val="00F903E4"/>
    <w:rsid w:val="00F97C55"/>
    <w:rsid w:val="00FA09FF"/>
    <w:rsid w:val="00FA2A19"/>
    <w:rsid w:val="00FA5AB8"/>
    <w:rsid w:val="00FB3322"/>
    <w:rsid w:val="00FB5A60"/>
    <w:rsid w:val="00FB7008"/>
    <w:rsid w:val="00FC0F2C"/>
    <w:rsid w:val="00FC4242"/>
    <w:rsid w:val="00FC4FB2"/>
    <w:rsid w:val="00FD25B0"/>
    <w:rsid w:val="00FD40F9"/>
    <w:rsid w:val="00FD5F9A"/>
    <w:rsid w:val="00FD72B8"/>
    <w:rsid w:val="00FE2BEF"/>
    <w:rsid w:val="00FE5773"/>
    <w:rsid w:val="00FE660D"/>
    <w:rsid w:val="00FE7DAE"/>
    <w:rsid w:val="00FF2BA9"/>
    <w:rsid w:val="00FF3606"/>
    <w:rsid w:val="00FF4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625"/>
    <w:rPr>
      <w:sz w:val="24"/>
      <w:szCs w:val="24"/>
      <w:lang w:val="uk-UA" w:eastAsia="uk-UA"/>
    </w:rPr>
  </w:style>
  <w:style w:type="paragraph" w:styleId="1">
    <w:name w:val="heading 1"/>
    <w:basedOn w:val="a"/>
    <w:next w:val="a"/>
    <w:qFormat/>
    <w:rsid w:val="00C44376"/>
    <w:pPr>
      <w:keepNext/>
      <w:numPr>
        <w:numId w:val="1"/>
      </w:numPr>
      <w:tabs>
        <w:tab w:val="num" w:pos="0"/>
      </w:tabs>
      <w:suppressAutoHyphens/>
      <w:ind w:left="432"/>
      <w:jc w:val="right"/>
      <w:outlineLvl w:val="0"/>
    </w:pPr>
    <w:rPr>
      <w:rFonts w:eastAsia="Calibri"/>
      <w:b/>
      <w:szCs w:val="2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26762"/>
    <w:pPr>
      <w:suppressAutoHyphens/>
      <w:spacing w:after="120"/>
    </w:pPr>
    <w:rPr>
      <w:lang w:val="ru-RU" w:eastAsia="ar-SA"/>
    </w:rPr>
  </w:style>
  <w:style w:type="paragraph" w:customStyle="1" w:styleId="2">
    <w:name w:val="Знак2"/>
    <w:basedOn w:val="a"/>
    <w:rsid w:val="007F614C"/>
    <w:rPr>
      <w:rFonts w:ascii="Verdana" w:hAnsi="Verdana" w:cs="Verdana"/>
      <w:sz w:val="20"/>
      <w:szCs w:val="20"/>
      <w:lang w:val="en-US" w:eastAsia="en-US"/>
    </w:rPr>
  </w:style>
  <w:style w:type="paragraph" w:styleId="a4">
    <w:name w:val="Balloon Text"/>
    <w:basedOn w:val="a"/>
    <w:semiHidden/>
    <w:rsid w:val="007F614C"/>
    <w:rPr>
      <w:rFonts w:ascii="Tahoma" w:hAnsi="Tahoma" w:cs="Tahoma"/>
      <w:sz w:val="16"/>
      <w:szCs w:val="16"/>
    </w:rPr>
  </w:style>
  <w:style w:type="character" w:styleId="a5">
    <w:name w:val="annotation reference"/>
    <w:semiHidden/>
    <w:rsid w:val="0073494A"/>
    <w:rPr>
      <w:sz w:val="16"/>
      <w:szCs w:val="16"/>
    </w:rPr>
  </w:style>
  <w:style w:type="paragraph" w:styleId="a6">
    <w:name w:val="annotation text"/>
    <w:basedOn w:val="a"/>
    <w:semiHidden/>
    <w:rsid w:val="0073494A"/>
    <w:rPr>
      <w:sz w:val="20"/>
      <w:szCs w:val="20"/>
    </w:rPr>
  </w:style>
  <w:style w:type="paragraph" w:styleId="a7">
    <w:name w:val="annotation subject"/>
    <w:basedOn w:val="a6"/>
    <w:next w:val="a6"/>
    <w:semiHidden/>
    <w:rsid w:val="0073494A"/>
    <w:rPr>
      <w:b/>
      <w:bCs/>
    </w:rPr>
  </w:style>
  <w:style w:type="paragraph" w:customStyle="1" w:styleId="a8">
    <w:name w:val="Знак Знак"/>
    <w:basedOn w:val="a"/>
    <w:rsid w:val="00803055"/>
    <w:rPr>
      <w:rFonts w:ascii="Verdana" w:hAnsi="Verdana" w:cs="Verdana"/>
      <w:sz w:val="20"/>
      <w:szCs w:val="20"/>
      <w:lang w:val="en-US" w:eastAsia="en-US"/>
    </w:rPr>
  </w:style>
  <w:style w:type="character" w:styleId="a9">
    <w:name w:val="Hyperlink"/>
    <w:rsid w:val="00E15E89"/>
    <w:rPr>
      <w:color w:val="0000FF"/>
      <w:u w:val="single"/>
    </w:rPr>
  </w:style>
  <w:style w:type="paragraph" w:styleId="20">
    <w:name w:val="Body Text Indent 2"/>
    <w:basedOn w:val="a"/>
    <w:rsid w:val="008060C2"/>
    <w:pPr>
      <w:spacing w:after="120" w:line="480" w:lineRule="auto"/>
      <w:ind w:left="283"/>
    </w:pPr>
    <w:rPr>
      <w:lang w:val="ru-RU" w:eastAsia="ru-RU"/>
    </w:rPr>
  </w:style>
  <w:style w:type="paragraph" w:customStyle="1" w:styleId="10">
    <w:name w:val="Без интервала1"/>
    <w:rsid w:val="00A13C13"/>
    <w:rPr>
      <w:rFonts w:ascii="Calibri" w:hAnsi="Calibri"/>
      <w:sz w:val="22"/>
      <w:lang w:val="uk-UA" w:eastAsia="uk-UA"/>
    </w:rPr>
  </w:style>
  <w:style w:type="character" w:customStyle="1" w:styleId="aa">
    <w:name w:val="Без интервала Знак"/>
    <w:rsid w:val="00A13C13"/>
    <w:rPr>
      <w:rFonts w:ascii="Calibri" w:eastAsia="Calibri" w:hAnsi="Calibri" w:cs="Times New Roman"/>
    </w:rPr>
  </w:style>
  <w:style w:type="paragraph" w:customStyle="1" w:styleId="11">
    <w:name w:val="Абзац списка1"/>
    <w:basedOn w:val="a"/>
    <w:rsid w:val="00A13C13"/>
    <w:pPr>
      <w:spacing w:after="200" w:line="276" w:lineRule="auto"/>
      <w:ind w:left="720"/>
    </w:pPr>
    <w:rPr>
      <w:rFonts w:ascii="Calibri" w:hAnsi="Calibri"/>
      <w:sz w:val="22"/>
      <w:szCs w:val="20"/>
      <w:lang w:val="ru-RU" w:eastAsia="ru-RU"/>
    </w:rPr>
  </w:style>
  <w:style w:type="character" w:customStyle="1" w:styleId="apple-converted-space">
    <w:name w:val="apple-converted-space"/>
    <w:basedOn w:val="a0"/>
    <w:rsid w:val="00C0248B"/>
  </w:style>
  <w:style w:type="paragraph" w:styleId="ab">
    <w:name w:val="Normal (Web)"/>
    <w:basedOn w:val="a"/>
    <w:rsid w:val="00E901F6"/>
    <w:pPr>
      <w:spacing w:before="100" w:beforeAutospacing="1" w:after="100" w:afterAutospacing="1"/>
    </w:pPr>
    <w:rPr>
      <w:lang w:eastAsia="ru-RU"/>
    </w:rPr>
  </w:style>
  <w:style w:type="paragraph" w:styleId="ac">
    <w:name w:val="footer"/>
    <w:basedOn w:val="a"/>
    <w:rsid w:val="00CC1CF6"/>
    <w:pPr>
      <w:tabs>
        <w:tab w:val="center" w:pos="4677"/>
        <w:tab w:val="right" w:pos="9355"/>
      </w:tabs>
    </w:pPr>
  </w:style>
  <w:style w:type="character" w:styleId="ad">
    <w:name w:val="page number"/>
    <w:basedOn w:val="a0"/>
    <w:rsid w:val="00CC1CF6"/>
  </w:style>
  <w:style w:type="paragraph" w:styleId="ae">
    <w:name w:val="Subtitle"/>
    <w:basedOn w:val="a"/>
    <w:next w:val="a"/>
    <w:link w:val="af"/>
    <w:qFormat/>
    <w:rsid w:val="00C44376"/>
    <w:pPr>
      <w:numPr>
        <w:ilvl w:val="1"/>
      </w:numPr>
      <w:suppressAutoHyphens/>
    </w:pPr>
    <w:rPr>
      <w:rFonts w:ascii="Cambria" w:eastAsia="Calibri" w:hAnsi="Cambria"/>
      <w:i/>
      <w:color w:val="4F81BD"/>
      <w:spacing w:val="15"/>
      <w:szCs w:val="20"/>
      <w:lang w:val="ru-RU" w:eastAsia="ar-SA"/>
    </w:rPr>
  </w:style>
  <w:style w:type="character" w:customStyle="1" w:styleId="af">
    <w:name w:val="Подзаголовок Знак"/>
    <w:link w:val="ae"/>
    <w:locked/>
    <w:rsid w:val="00C44376"/>
    <w:rPr>
      <w:rFonts w:ascii="Cambria" w:eastAsia="Calibri" w:hAnsi="Cambria"/>
      <w:i/>
      <w:color w:val="4F81BD"/>
      <w:spacing w:val="15"/>
      <w:sz w:val="24"/>
      <w:lang w:val="ru-RU" w:eastAsia="ar-SA" w:bidi="ar-SA"/>
    </w:rPr>
  </w:style>
  <w:style w:type="paragraph" w:styleId="af0">
    <w:name w:val="No Spacing"/>
    <w:qFormat/>
    <w:rsid w:val="00CD7AEF"/>
    <w:rPr>
      <w:rFonts w:ascii="Calibri" w:eastAsia="Calibri" w:hAnsi="Calibri"/>
      <w:sz w:val="22"/>
      <w:lang w:val="uk-UA" w:eastAsia="uk-UA"/>
    </w:rPr>
  </w:style>
  <w:style w:type="paragraph" w:customStyle="1" w:styleId="21">
    <w:name w:val="Основной текст 21"/>
    <w:basedOn w:val="a"/>
    <w:rsid w:val="006B6F56"/>
    <w:pPr>
      <w:suppressAutoHyphens/>
      <w:autoSpaceDE w:val="0"/>
      <w:ind w:left="360"/>
      <w:jc w:val="both"/>
    </w:pPr>
    <w:rPr>
      <w:b/>
      <w:sz w:val="32"/>
      <w:szCs w:val="20"/>
      <w:lang w:eastAsia="zh-CN"/>
    </w:rPr>
  </w:style>
  <w:style w:type="paragraph" w:customStyle="1" w:styleId="western">
    <w:name w:val="western"/>
    <w:basedOn w:val="a"/>
    <w:rsid w:val="006B6F56"/>
    <w:pPr>
      <w:spacing w:before="100" w:beforeAutospacing="1" w:after="100" w:afterAutospacing="1"/>
    </w:pPr>
    <w:rPr>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erezanzbv.emitents.net.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1014</Words>
  <Characters>5786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ШАНОВНІ АКЦІОНЕРИ</vt:lpstr>
    </vt:vector>
  </TitlesOfParts>
  <Company>Эмкон</Company>
  <LinksUpToDate>false</LinksUpToDate>
  <CharactersWithSpaces>6787</CharactersWithSpaces>
  <SharedDoc>false</SharedDoc>
  <HLinks>
    <vt:vector size="6" baseType="variant">
      <vt:variant>
        <vt:i4>2556029</vt:i4>
      </vt:variant>
      <vt:variant>
        <vt:i4>0</vt:i4>
      </vt:variant>
      <vt:variant>
        <vt:i4>0</vt:i4>
      </vt:variant>
      <vt:variant>
        <vt:i4>5</vt:i4>
      </vt:variant>
      <vt:variant>
        <vt:lpwstr>http://berezanzbv.emitents.net.ua/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ШАНОВНІ АКЦІОНЕРИ</dc:title>
  <dc:creator>Елена Ступак</dc:creator>
  <cp:lastModifiedBy>.</cp:lastModifiedBy>
  <cp:revision>9</cp:revision>
  <dcterms:created xsi:type="dcterms:W3CDTF">2019-03-25T14:42:00Z</dcterms:created>
  <dcterms:modified xsi:type="dcterms:W3CDTF">2019-03-25T15:18:00Z</dcterms:modified>
</cp:coreProperties>
</file>